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default"/>
          <w:b/>
          <w:bCs/>
          <w:lang w:val="ru-RU"/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-472440</wp:posOffset>
            </wp:positionV>
            <wp:extent cx="541655" cy="673100"/>
            <wp:effectExtent l="0" t="0" r="10795" b="12700"/>
            <wp:wrapNone/>
            <wp:docPr id="1" name="Изображение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Унъюган СП-86_герб ПП-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4"/>
          <w:szCs w:val="24"/>
          <w:lang w:val="ru-RU"/>
        </w:rPr>
        <w:t>ПРОЕКТ</w:t>
      </w:r>
      <w:r>
        <w:rPr>
          <w:rFonts w:hint="default"/>
          <w:b/>
          <w:bCs/>
          <w:lang w:val="ru-RU"/>
        </w:rPr>
        <w:t xml:space="preserve"> </w:t>
      </w:r>
    </w:p>
    <w:p>
      <w:pPr>
        <w:tabs>
          <w:tab w:val="left" w:pos="450"/>
        </w:tabs>
      </w:pPr>
      <w:r>
        <w:tab/>
      </w:r>
      <w:r>
        <w:t xml:space="preserve"> 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9828" w:type="dxa"/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УНЪЮГАН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 – Мансийского автономного округа – Югры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jc w:val="both"/>
        <w:rPr>
          <w:sz w:val="28"/>
          <w:szCs w:val="28"/>
        </w:rPr>
      </w:pPr>
    </w:p>
    <w:p>
      <w:pPr>
        <w:spacing w:line="276" w:lineRule="auto"/>
        <w:ind w:firstLine="140" w:firstLineChars="50"/>
        <w:jc w:val="both"/>
        <w:rPr>
          <w:b w:val="0"/>
          <w:bCs/>
          <w:sz w:val="28"/>
          <w:szCs w:val="28"/>
        </w:rPr>
      </w:pPr>
      <w:r>
        <w:rPr>
          <w:rFonts w:hint="default"/>
          <w:b w:val="0"/>
          <w:bCs/>
          <w:sz w:val="28"/>
          <w:szCs w:val="28"/>
          <w:u w:val="single"/>
          <w:lang w:val="ru-RU"/>
        </w:rPr>
        <w:t xml:space="preserve">   </w:t>
      </w:r>
      <w:r>
        <w:rPr>
          <w:rFonts w:hint="default"/>
          <w:b w:val="0"/>
          <w:bCs/>
          <w:sz w:val="28"/>
          <w:szCs w:val="28"/>
          <w:lang w:val="ru-RU"/>
        </w:rPr>
        <w:t>.__.</w:t>
      </w:r>
      <w:r>
        <w:rPr>
          <w:b w:val="0"/>
          <w:bCs/>
          <w:sz w:val="24"/>
          <w:szCs w:val="24"/>
        </w:rPr>
        <w:t>202</w:t>
      </w:r>
      <w:r>
        <w:rPr>
          <w:rFonts w:hint="default"/>
          <w:b w:val="0"/>
          <w:bCs/>
          <w:sz w:val="24"/>
          <w:szCs w:val="24"/>
          <w:lang w:val="ru-RU"/>
        </w:rPr>
        <w:t>6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8"/>
          <w:szCs w:val="28"/>
        </w:rPr>
        <w:t xml:space="preserve">                                                                                               № </w:t>
      </w:r>
    </w:p>
    <w:p>
      <w:pPr>
        <w:spacing w:line="276" w:lineRule="auto"/>
        <w:jc w:val="both"/>
        <w:rPr>
          <w:rFonts w:hint="default"/>
          <w:b w:val="0"/>
          <w:bCs/>
          <w:sz w:val="24"/>
          <w:szCs w:val="28"/>
          <w:lang w:val="ru-RU"/>
        </w:rPr>
      </w:pPr>
      <w:r>
        <w:rPr>
          <w:b w:val="0"/>
          <w:bCs/>
          <w:sz w:val="24"/>
          <w:szCs w:val="28"/>
        </w:rPr>
        <w:t xml:space="preserve">п. </w:t>
      </w:r>
      <w:r>
        <w:rPr>
          <w:b w:val="0"/>
          <w:bCs/>
          <w:sz w:val="24"/>
          <w:szCs w:val="28"/>
          <w:lang w:val="ru-RU"/>
        </w:rPr>
        <w:t>Унъюган</w:t>
      </w:r>
    </w:p>
    <w:p>
      <w:pPr>
        <w:tabs>
          <w:tab w:val="left" w:pos="9165"/>
        </w:tabs>
        <w:suppressAutoHyphens/>
        <w:spacing w:line="276" w:lineRule="auto"/>
        <w:contextualSpacing/>
        <w:jc w:val="left"/>
        <w:rPr>
          <w:sz w:val="24"/>
          <w:szCs w:val="24"/>
          <w:lang w:eastAsia="ar-SA"/>
        </w:rPr>
      </w:pPr>
    </w:p>
    <w:tbl>
      <w:tblPr>
        <w:tblStyle w:val="12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1"/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4320"/>
                <w:tab w:val="left" w:pos="9165"/>
              </w:tabs>
              <w:suppressAutoHyphens/>
              <w:spacing w:line="240" w:lineRule="auto"/>
              <w:contextualSpacing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 утверждении Положения о муниципальном земельном контроле</w:t>
            </w:r>
          </w:p>
          <w:p>
            <w:pPr>
              <w:tabs>
                <w:tab w:val="left" w:pos="4480"/>
                <w:tab w:val="left" w:pos="9165"/>
              </w:tabs>
              <w:suppressAutoHyphens/>
              <w:spacing w:line="240" w:lineRule="auto"/>
              <w:contextualSpacing/>
              <w:jc w:val="left"/>
              <w:rPr>
                <w:rFonts w:hint="default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</w:rPr>
              <w:t>на территории сельского поселения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Унъюган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left"/>
              <w:rPr>
                <w:sz w:val="24"/>
                <w:szCs w:val="24"/>
                <w:lang w:eastAsia="ar-SA"/>
              </w:rPr>
            </w:pPr>
          </w:p>
        </w:tc>
      </w:tr>
    </w:tbl>
    <w:p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>
      <w:pPr>
        <w:pStyle w:val="36"/>
        <w:spacing w:before="0" w:beforeAutospacing="0" w:after="0" w:afterAutospacing="0" w:line="240" w:lineRule="auto"/>
        <w:ind w:firstLine="709"/>
        <w:jc w:val="both"/>
        <w:rPr>
          <w:rFonts w:hint="default"/>
          <w:b/>
          <w:sz w:val="24"/>
          <w:szCs w:val="24"/>
          <w:lang w:val="ru-RU"/>
        </w:rPr>
      </w:pPr>
      <w:r>
        <w:rPr>
          <w:sz w:val="24"/>
          <w:szCs w:val="24"/>
        </w:rPr>
        <w:t xml:space="preserve">В соответствии с Земельным кодексом Российской Федерации, </w:t>
      </w:r>
      <w:r>
        <w:rPr>
          <w:color w:val="000000"/>
          <w:sz w:val="24"/>
          <w:szCs w:val="24"/>
        </w:rPr>
        <w:t>Федеральным</w:t>
      </w:r>
      <w:r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</w:rPr>
        <w:t xml:space="preserve"> закон</w:t>
      </w:r>
      <w:r>
        <w:rPr>
          <w:color w:val="000000"/>
          <w:sz w:val="24"/>
          <w:szCs w:val="24"/>
          <w:lang w:val="ru-RU"/>
        </w:rPr>
        <w:t>ами</w:t>
      </w:r>
      <w:r>
        <w:rPr>
          <w:color w:val="000000"/>
          <w:sz w:val="24"/>
          <w:szCs w:val="24"/>
        </w:rPr>
        <w:t xml:space="preserve"> от 31.07.2020 №248-ФЗ «О государственном контроле (надзоре) и муниципальном контроле в Российской Федерации»,</w:t>
      </w:r>
      <w:r>
        <w:rPr>
          <w:rFonts w:hint="default"/>
          <w:color w:val="000000"/>
          <w:sz w:val="24"/>
          <w:szCs w:val="24"/>
          <w:lang w:val="ru-RU"/>
        </w:rPr>
        <w:t xml:space="preserve"> от 29.12.2025 №567-ФЗ «О внесении изменений в Федеральный закон «О государственном контроле (надзоре) и муниципальном контроле в Российской Федерации</w:t>
      </w:r>
      <w:r>
        <w:rPr>
          <w:rFonts w:hint="default"/>
          <w:sz w:val="24"/>
          <w:szCs w:val="24"/>
          <w:lang w:val="ru-RU"/>
        </w:rPr>
        <w:t>», Совет депутатов сельского поселения Унъюган решил:</w:t>
      </w:r>
    </w:p>
    <w:p>
      <w:pPr>
        <w:numPr>
          <w:ilvl w:val="0"/>
          <w:numId w:val="1"/>
        </w:numPr>
        <w:tabs>
          <w:tab w:val="left" w:pos="9165"/>
        </w:tabs>
        <w:suppressAutoHyphens/>
        <w:spacing w:line="240" w:lineRule="auto"/>
        <w:ind w:left="0" w:leftChars="0" w:firstLine="480" w:firstLineChars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Положение </w:t>
      </w:r>
      <w:r>
        <w:rPr>
          <w:sz w:val="24"/>
          <w:szCs w:val="24"/>
          <w:lang w:eastAsia="ar-SA"/>
        </w:rPr>
        <w:t xml:space="preserve">о муниципальном земельном контроле </w:t>
      </w:r>
      <w:r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согласно приложению.</w:t>
      </w:r>
    </w:p>
    <w:p>
      <w:pPr>
        <w:pStyle w:val="82"/>
        <w:numPr>
          <w:ilvl w:val="0"/>
          <w:numId w:val="2"/>
        </w:numPr>
        <w:tabs>
          <w:tab w:val="left" w:pos="709"/>
        </w:tabs>
        <w:spacing w:line="240" w:lineRule="auto"/>
        <w:ind w:left="0" w:leftChars="0" w:firstLine="480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Признать утратившими силу:</w:t>
      </w:r>
    </w:p>
    <w:p>
      <w:pPr>
        <w:pStyle w:val="82"/>
        <w:tabs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Совета депутатов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>27.09.2021</w:t>
      </w:r>
      <w:r>
        <w:rPr>
          <w:sz w:val="24"/>
          <w:szCs w:val="24"/>
        </w:rPr>
        <w:t xml:space="preserve"> № </w:t>
      </w:r>
      <w:r>
        <w:rPr>
          <w:rFonts w:hint="default"/>
          <w:sz w:val="24"/>
          <w:szCs w:val="24"/>
          <w:lang w:val="ru-RU"/>
        </w:rPr>
        <w:t>39</w:t>
      </w:r>
      <w:r>
        <w:rPr>
          <w:sz w:val="24"/>
          <w:szCs w:val="24"/>
        </w:rPr>
        <w:t xml:space="preserve"> «Об утверждении Положения </w:t>
      </w:r>
      <w:r>
        <w:rPr>
          <w:sz w:val="24"/>
          <w:szCs w:val="24"/>
          <w:lang w:eastAsia="ar-SA"/>
        </w:rPr>
        <w:t xml:space="preserve">о муниципальном земельном контроле </w:t>
      </w:r>
      <w:r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>»;</w:t>
      </w:r>
    </w:p>
    <w:p>
      <w:pPr>
        <w:pStyle w:val="82"/>
        <w:tabs>
          <w:tab w:val="left" w:pos="709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решение Совета депутатов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>04.07.2022</w:t>
      </w:r>
      <w:r>
        <w:rPr>
          <w:sz w:val="24"/>
          <w:szCs w:val="24"/>
        </w:rPr>
        <w:t xml:space="preserve"> № </w:t>
      </w:r>
      <w:r>
        <w:rPr>
          <w:rFonts w:hint="default"/>
          <w:sz w:val="24"/>
          <w:szCs w:val="24"/>
          <w:lang w:val="ru-RU"/>
        </w:rPr>
        <w:t>24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eastAsia="ar-SA"/>
        </w:rPr>
        <w:t xml:space="preserve">О внесении изменений в решение Совета депутатов сельского поселения </w:t>
      </w:r>
      <w:r>
        <w:rPr>
          <w:sz w:val="24"/>
          <w:szCs w:val="24"/>
          <w:lang w:val="ru-RU" w:eastAsia="ar-SA"/>
        </w:rPr>
        <w:t>Унъюган</w:t>
      </w:r>
      <w:r>
        <w:rPr>
          <w:rFonts w:hint="default"/>
          <w:sz w:val="24"/>
          <w:szCs w:val="24"/>
          <w:lang w:val="ru-RU" w:eastAsia="ar-SA"/>
        </w:rPr>
        <w:t xml:space="preserve"> </w:t>
      </w:r>
      <w:r>
        <w:rPr>
          <w:sz w:val="24"/>
          <w:szCs w:val="24"/>
          <w:lang w:eastAsia="ar-SA"/>
        </w:rPr>
        <w:t xml:space="preserve">от </w:t>
      </w:r>
      <w:r>
        <w:rPr>
          <w:rFonts w:hint="default"/>
          <w:sz w:val="24"/>
          <w:szCs w:val="24"/>
          <w:lang w:val="ru-RU" w:eastAsia="ar-SA"/>
        </w:rPr>
        <w:t>27.09.2021</w:t>
      </w:r>
      <w:r>
        <w:rPr>
          <w:sz w:val="24"/>
          <w:szCs w:val="24"/>
          <w:lang w:eastAsia="ar-SA"/>
        </w:rPr>
        <w:t xml:space="preserve"> № </w:t>
      </w:r>
      <w:r>
        <w:rPr>
          <w:rFonts w:hint="default"/>
          <w:sz w:val="24"/>
          <w:szCs w:val="24"/>
          <w:lang w:val="ru-RU" w:eastAsia="ar-SA"/>
        </w:rPr>
        <w:t>39</w:t>
      </w:r>
      <w:r>
        <w:rPr>
          <w:sz w:val="24"/>
          <w:szCs w:val="24"/>
          <w:lang w:eastAsia="ar-SA"/>
        </w:rPr>
        <w:t xml:space="preserve"> «</w:t>
      </w:r>
      <w:r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  <w:lang w:eastAsia="ar-SA"/>
        </w:rPr>
        <w:t xml:space="preserve">о муниципальном земельном контроле </w:t>
      </w:r>
      <w:r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bCs/>
          <w:sz w:val="24"/>
          <w:szCs w:val="24"/>
        </w:rPr>
        <w:t>»;</w:t>
      </w:r>
    </w:p>
    <w:p>
      <w:pPr>
        <w:pStyle w:val="82"/>
        <w:tabs>
          <w:tab w:val="left" w:pos="709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>
        <w:rPr>
          <w:sz w:val="28"/>
          <w:szCs w:val="28"/>
        </w:rPr>
        <w:t xml:space="preserve">- </w:t>
      </w:r>
      <w:r>
        <w:rPr>
          <w:sz w:val="24"/>
          <w:szCs w:val="24"/>
        </w:rPr>
        <w:t xml:space="preserve">решение Совета депутатов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>27.02.2024</w:t>
      </w:r>
      <w:r>
        <w:rPr>
          <w:sz w:val="24"/>
          <w:szCs w:val="24"/>
        </w:rPr>
        <w:t xml:space="preserve"> № </w:t>
      </w:r>
      <w:r>
        <w:rPr>
          <w:rFonts w:hint="default"/>
          <w:sz w:val="24"/>
          <w:szCs w:val="24"/>
          <w:lang w:val="ru-RU"/>
        </w:rPr>
        <w:t xml:space="preserve">9 </w:t>
      </w:r>
      <w:r>
        <w:rPr>
          <w:sz w:val="24"/>
          <w:szCs w:val="24"/>
        </w:rPr>
        <w:t>«</w:t>
      </w:r>
      <w:r>
        <w:rPr>
          <w:sz w:val="24"/>
          <w:szCs w:val="24"/>
          <w:lang w:eastAsia="ar-SA"/>
        </w:rPr>
        <w:t xml:space="preserve">О внесении изменений в решение Совета депутатов сельского поселения </w:t>
      </w:r>
      <w:r>
        <w:rPr>
          <w:sz w:val="24"/>
          <w:szCs w:val="24"/>
          <w:lang w:val="ru-RU" w:eastAsia="ar-SA"/>
        </w:rPr>
        <w:t>Унъюган</w:t>
      </w:r>
      <w:r>
        <w:rPr>
          <w:sz w:val="24"/>
          <w:szCs w:val="24"/>
          <w:lang w:eastAsia="ar-SA"/>
        </w:rPr>
        <w:t xml:space="preserve"> от </w:t>
      </w:r>
      <w:r>
        <w:rPr>
          <w:rFonts w:hint="default"/>
          <w:sz w:val="24"/>
          <w:szCs w:val="24"/>
          <w:lang w:val="ru-RU" w:eastAsia="ar-SA"/>
        </w:rPr>
        <w:t>27.09.2021</w:t>
      </w:r>
      <w:r>
        <w:rPr>
          <w:sz w:val="24"/>
          <w:szCs w:val="24"/>
          <w:lang w:eastAsia="ar-SA"/>
        </w:rPr>
        <w:t xml:space="preserve"> № </w:t>
      </w:r>
      <w:r>
        <w:rPr>
          <w:rFonts w:hint="default"/>
          <w:sz w:val="24"/>
          <w:szCs w:val="24"/>
          <w:lang w:val="ru-RU" w:eastAsia="ar-SA"/>
        </w:rPr>
        <w:t>39</w:t>
      </w:r>
      <w:r>
        <w:rPr>
          <w:sz w:val="24"/>
          <w:szCs w:val="24"/>
          <w:lang w:eastAsia="ar-SA"/>
        </w:rPr>
        <w:t xml:space="preserve"> «</w:t>
      </w:r>
      <w:r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  <w:lang w:eastAsia="ar-SA"/>
        </w:rPr>
        <w:t xml:space="preserve">о муниципальном земельном контроле </w:t>
      </w:r>
      <w:r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bCs/>
          <w:sz w:val="24"/>
          <w:szCs w:val="24"/>
        </w:rPr>
        <w:t>»;</w:t>
      </w:r>
    </w:p>
    <w:p>
      <w:pPr>
        <w:pStyle w:val="82"/>
        <w:tabs>
          <w:tab w:val="left" w:pos="709"/>
        </w:tabs>
        <w:spacing w:line="240" w:lineRule="auto"/>
        <w:ind w:left="0" w:firstLine="709"/>
        <w:jc w:val="both"/>
        <w:rPr>
          <w:rFonts w:hint="default"/>
          <w:bCs/>
          <w:sz w:val="24"/>
          <w:szCs w:val="24"/>
          <w:lang w:val="ru-RU"/>
        </w:rPr>
      </w:pPr>
      <w:r>
        <w:rPr>
          <w:rFonts w:hint="default"/>
          <w:bCs/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решение Совета депутатов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 xml:space="preserve">12.11.2024 </w:t>
      </w:r>
      <w:r>
        <w:rPr>
          <w:sz w:val="24"/>
          <w:szCs w:val="24"/>
        </w:rPr>
        <w:t xml:space="preserve">№ </w:t>
      </w:r>
      <w:r>
        <w:rPr>
          <w:rFonts w:hint="default"/>
          <w:sz w:val="24"/>
          <w:szCs w:val="24"/>
          <w:lang w:val="ru-RU"/>
        </w:rPr>
        <w:t>45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eastAsia="ar-SA"/>
        </w:rPr>
        <w:t xml:space="preserve">О внесении изменений в решение Совета депутатов сельского поселения </w:t>
      </w:r>
      <w:r>
        <w:rPr>
          <w:sz w:val="24"/>
          <w:szCs w:val="24"/>
          <w:lang w:val="ru-RU" w:eastAsia="ar-SA"/>
        </w:rPr>
        <w:t>Унъюган</w:t>
      </w:r>
      <w:r>
        <w:rPr>
          <w:sz w:val="24"/>
          <w:szCs w:val="24"/>
          <w:lang w:eastAsia="ar-SA"/>
        </w:rPr>
        <w:t xml:space="preserve"> от </w:t>
      </w:r>
      <w:r>
        <w:rPr>
          <w:rFonts w:hint="default"/>
          <w:sz w:val="24"/>
          <w:szCs w:val="24"/>
          <w:lang w:val="ru-RU" w:eastAsia="ar-SA"/>
        </w:rPr>
        <w:t>27.09.2021</w:t>
      </w:r>
      <w:r>
        <w:rPr>
          <w:sz w:val="24"/>
          <w:szCs w:val="24"/>
          <w:lang w:eastAsia="ar-SA"/>
        </w:rPr>
        <w:t xml:space="preserve"> № </w:t>
      </w:r>
      <w:r>
        <w:rPr>
          <w:rFonts w:hint="default"/>
          <w:sz w:val="24"/>
          <w:szCs w:val="24"/>
          <w:lang w:val="ru-RU" w:eastAsia="ar-SA"/>
        </w:rPr>
        <w:t>39</w:t>
      </w:r>
      <w:r>
        <w:rPr>
          <w:sz w:val="24"/>
          <w:szCs w:val="24"/>
          <w:lang w:eastAsia="ar-SA"/>
        </w:rPr>
        <w:t xml:space="preserve"> «</w:t>
      </w:r>
      <w:r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  <w:lang w:eastAsia="ar-SA"/>
        </w:rPr>
        <w:t xml:space="preserve">о муниципальном земельном контроле </w:t>
      </w:r>
      <w:r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bCs/>
          <w:sz w:val="24"/>
          <w:szCs w:val="24"/>
        </w:rPr>
        <w:t>»</w:t>
      </w:r>
      <w:r>
        <w:rPr>
          <w:rFonts w:hint="default"/>
          <w:bCs/>
          <w:sz w:val="24"/>
          <w:szCs w:val="24"/>
          <w:lang w:val="ru-RU"/>
        </w:rPr>
        <w:t>;</w:t>
      </w:r>
    </w:p>
    <w:p>
      <w:pPr>
        <w:pStyle w:val="82"/>
        <w:tabs>
          <w:tab w:val="left" w:pos="709"/>
        </w:tabs>
        <w:spacing w:line="240" w:lineRule="auto"/>
        <w:ind w:left="0" w:firstLine="709"/>
        <w:jc w:val="both"/>
        <w:rPr>
          <w:rFonts w:hint="default"/>
          <w:bCs/>
          <w:sz w:val="24"/>
          <w:szCs w:val="24"/>
          <w:lang w:val="ru-RU"/>
        </w:rPr>
      </w:pPr>
      <w:r>
        <w:rPr>
          <w:rFonts w:hint="default"/>
          <w:bCs/>
          <w:sz w:val="24"/>
          <w:szCs w:val="24"/>
          <w:lang w:val="ru-RU"/>
        </w:rPr>
        <w:t xml:space="preserve">-  </w:t>
      </w:r>
      <w:r>
        <w:rPr>
          <w:sz w:val="24"/>
          <w:szCs w:val="24"/>
        </w:rPr>
        <w:t xml:space="preserve">решение Совета депутатов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 xml:space="preserve">11.12.2024 </w:t>
      </w:r>
      <w:r>
        <w:rPr>
          <w:sz w:val="24"/>
          <w:szCs w:val="24"/>
        </w:rPr>
        <w:t xml:space="preserve">№ </w:t>
      </w:r>
      <w:r>
        <w:rPr>
          <w:rFonts w:hint="default"/>
          <w:sz w:val="24"/>
          <w:szCs w:val="24"/>
          <w:lang w:val="ru-RU"/>
        </w:rPr>
        <w:t>58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eastAsia="ar-SA"/>
        </w:rPr>
        <w:t xml:space="preserve">О внесении изменений в решение Совета депутатов сельского поселения </w:t>
      </w:r>
      <w:r>
        <w:rPr>
          <w:sz w:val="24"/>
          <w:szCs w:val="24"/>
          <w:lang w:val="ru-RU" w:eastAsia="ar-SA"/>
        </w:rPr>
        <w:t>Унъюган</w:t>
      </w:r>
      <w:r>
        <w:rPr>
          <w:sz w:val="24"/>
          <w:szCs w:val="24"/>
          <w:lang w:eastAsia="ar-SA"/>
        </w:rPr>
        <w:t xml:space="preserve"> от </w:t>
      </w:r>
      <w:r>
        <w:rPr>
          <w:rFonts w:hint="default"/>
          <w:sz w:val="24"/>
          <w:szCs w:val="24"/>
          <w:lang w:val="ru-RU" w:eastAsia="ar-SA"/>
        </w:rPr>
        <w:t>27.09.2021</w:t>
      </w:r>
      <w:r>
        <w:rPr>
          <w:sz w:val="24"/>
          <w:szCs w:val="24"/>
          <w:lang w:eastAsia="ar-SA"/>
        </w:rPr>
        <w:t xml:space="preserve"> № </w:t>
      </w:r>
      <w:r>
        <w:rPr>
          <w:rFonts w:hint="default"/>
          <w:sz w:val="24"/>
          <w:szCs w:val="24"/>
          <w:lang w:val="ru-RU" w:eastAsia="ar-SA"/>
        </w:rPr>
        <w:t>39</w:t>
      </w:r>
      <w:r>
        <w:rPr>
          <w:sz w:val="24"/>
          <w:szCs w:val="24"/>
          <w:lang w:eastAsia="ar-SA"/>
        </w:rPr>
        <w:t xml:space="preserve"> «</w:t>
      </w:r>
      <w:r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  <w:lang w:eastAsia="ar-SA"/>
        </w:rPr>
        <w:t xml:space="preserve">о муниципальном земельном контроле </w:t>
      </w:r>
      <w:r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bCs/>
          <w:sz w:val="24"/>
          <w:szCs w:val="24"/>
        </w:rPr>
        <w:t>»</w:t>
      </w:r>
      <w:r>
        <w:rPr>
          <w:rFonts w:hint="default"/>
          <w:bCs/>
          <w:sz w:val="24"/>
          <w:szCs w:val="24"/>
          <w:lang w:val="ru-RU"/>
        </w:rPr>
        <w:t>;</w:t>
      </w:r>
    </w:p>
    <w:p>
      <w:pPr>
        <w:pStyle w:val="82"/>
        <w:tabs>
          <w:tab w:val="left" w:pos="709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решение Совета депутатов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>20.02.2025</w:t>
      </w:r>
      <w:r>
        <w:rPr>
          <w:sz w:val="24"/>
          <w:szCs w:val="24"/>
        </w:rPr>
        <w:t xml:space="preserve"> № </w:t>
      </w:r>
      <w:r>
        <w:rPr>
          <w:rFonts w:hint="default"/>
          <w:sz w:val="24"/>
          <w:szCs w:val="24"/>
          <w:lang w:val="ru-RU"/>
        </w:rPr>
        <w:t xml:space="preserve">4 </w:t>
      </w:r>
      <w:r>
        <w:rPr>
          <w:sz w:val="24"/>
          <w:szCs w:val="24"/>
        </w:rPr>
        <w:t>«</w:t>
      </w:r>
      <w:r>
        <w:rPr>
          <w:sz w:val="24"/>
          <w:szCs w:val="24"/>
          <w:lang w:eastAsia="ar-SA"/>
        </w:rPr>
        <w:t xml:space="preserve">О внесении изменений в решение Совета депутатов сельского поселения </w:t>
      </w:r>
      <w:r>
        <w:rPr>
          <w:sz w:val="24"/>
          <w:szCs w:val="24"/>
          <w:lang w:val="ru-RU" w:eastAsia="ar-SA"/>
        </w:rPr>
        <w:t>Унъюган</w:t>
      </w:r>
      <w:r>
        <w:rPr>
          <w:sz w:val="24"/>
          <w:szCs w:val="24"/>
          <w:lang w:eastAsia="ar-SA"/>
        </w:rPr>
        <w:t xml:space="preserve"> от </w:t>
      </w:r>
      <w:r>
        <w:rPr>
          <w:rFonts w:hint="default"/>
          <w:sz w:val="24"/>
          <w:szCs w:val="24"/>
          <w:lang w:val="ru-RU" w:eastAsia="ar-SA"/>
        </w:rPr>
        <w:t>27.09.2021</w:t>
      </w:r>
      <w:r>
        <w:rPr>
          <w:sz w:val="24"/>
          <w:szCs w:val="24"/>
          <w:lang w:eastAsia="ar-SA"/>
        </w:rPr>
        <w:t xml:space="preserve"> № </w:t>
      </w:r>
      <w:r>
        <w:rPr>
          <w:rFonts w:hint="default"/>
          <w:sz w:val="24"/>
          <w:szCs w:val="24"/>
          <w:lang w:val="ru-RU" w:eastAsia="ar-SA"/>
        </w:rPr>
        <w:t>39</w:t>
      </w:r>
      <w:r>
        <w:rPr>
          <w:sz w:val="24"/>
          <w:szCs w:val="24"/>
          <w:lang w:eastAsia="ar-SA"/>
        </w:rPr>
        <w:t xml:space="preserve"> «</w:t>
      </w:r>
      <w:r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  <w:lang w:eastAsia="ar-SA"/>
        </w:rPr>
        <w:t xml:space="preserve">о муниципальном земельном контроле </w:t>
      </w:r>
      <w:r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bCs/>
          <w:sz w:val="24"/>
          <w:szCs w:val="24"/>
        </w:rPr>
        <w:t>»;</w:t>
      </w:r>
    </w:p>
    <w:p>
      <w:pPr>
        <w:pStyle w:val="82"/>
        <w:tabs>
          <w:tab w:val="left" w:pos="709"/>
        </w:tabs>
        <w:spacing w:line="240" w:lineRule="auto"/>
        <w:ind w:left="0" w:firstLine="709"/>
        <w:jc w:val="both"/>
        <w:rPr>
          <w:rFonts w:hint="default"/>
          <w:bCs/>
          <w:sz w:val="24"/>
          <w:szCs w:val="24"/>
          <w:lang w:val="ru-RU"/>
        </w:rPr>
      </w:pPr>
      <w:r>
        <w:rPr>
          <w:sz w:val="24"/>
          <w:szCs w:val="24"/>
        </w:rPr>
        <w:t xml:space="preserve">- решение Совета депутатов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 xml:space="preserve">13.05.2025 </w:t>
      </w:r>
      <w:r>
        <w:rPr>
          <w:sz w:val="24"/>
          <w:szCs w:val="24"/>
        </w:rPr>
        <w:t xml:space="preserve">№ </w:t>
      </w:r>
      <w:r>
        <w:rPr>
          <w:rFonts w:hint="default"/>
          <w:sz w:val="24"/>
          <w:szCs w:val="24"/>
          <w:lang w:val="ru-RU"/>
        </w:rPr>
        <w:t>17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eastAsia="ar-SA"/>
        </w:rPr>
        <w:t xml:space="preserve">О внесении изменений в решение Совета депутатов сельского поселения </w:t>
      </w:r>
      <w:r>
        <w:rPr>
          <w:sz w:val="24"/>
          <w:szCs w:val="24"/>
          <w:lang w:val="ru-RU" w:eastAsia="ar-SA"/>
        </w:rPr>
        <w:t>Унъюган</w:t>
      </w:r>
      <w:r>
        <w:rPr>
          <w:sz w:val="24"/>
          <w:szCs w:val="24"/>
          <w:lang w:eastAsia="ar-SA"/>
        </w:rPr>
        <w:t xml:space="preserve"> от </w:t>
      </w:r>
      <w:r>
        <w:rPr>
          <w:rFonts w:hint="default"/>
          <w:sz w:val="24"/>
          <w:szCs w:val="24"/>
          <w:lang w:val="ru-RU" w:eastAsia="ar-SA"/>
        </w:rPr>
        <w:t>27.09.2021</w:t>
      </w:r>
      <w:r>
        <w:rPr>
          <w:sz w:val="24"/>
          <w:szCs w:val="24"/>
          <w:lang w:eastAsia="ar-SA"/>
        </w:rPr>
        <w:t xml:space="preserve"> № </w:t>
      </w:r>
      <w:r>
        <w:rPr>
          <w:rFonts w:hint="default"/>
          <w:sz w:val="24"/>
          <w:szCs w:val="24"/>
          <w:lang w:val="ru-RU" w:eastAsia="ar-SA"/>
        </w:rPr>
        <w:t>39</w:t>
      </w:r>
      <w:r>
        <w:rPr>
          <w:sz w:val="24"/>
          <w:szCs w:val="24"/>
          <w:lang w:eastAsia="ar-SA"/>
        </w:rPr>
        <w:t xml:space="preserve"> «</w:t>
      </w:r>
      <w:r>
        <w:rPr>
          <w:sz w:val="24"/>
          <w:szCs w:val="24"/>
        </w:rPr>
        <w:t xml:space="preserve">Об утверждении Положения </w:t>
      </w:r>
      <w:r>
        <w:rPr>
          <w:sz w:val="24"/>
          <w:szCs w:val="24"/>
          <w:lang w:eastAsia="ar-SA"/>
        </w:rPr>
        <w:t xml:space="preserve">о муниципальном земельном контроле </w:t>
      </w:r>
      <w:r>
        <w:rPr>
          <w:sz w:val="24"/>
          <w:szCs w:val="24"/>
        </w:rPr>
        <w:t xml:space="preserve">на территории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bCs/>
          <w:sz w:val="24"/>
          <w:szCs w:val="24"/>
        </w:rPr>
        <w:t>»</w:t>
      </w:r>
      <w:r>
        <w:rPr>
          <w:rFonts w:hint="default"/>
          <w:bCs/>
          <w:sz w:val="24"/>
          <w:szCs w:val="24"/>
          <w:lang w:val="ru-RU"/>
        </w:rPr>
        <w:t>.</w:t>
      </w:r>
    </w:p>
    <w:p>
      <w:pPr>
        <w:pStyle w:val="82"/>
        <w:numPr>
          <w:ilvl w:val="0"/>
          <w:numId w:val="2"/>
        </w:numPr>
        <w:tabs>
          <w:tab w:val="left" w:pos="0"/>
        </w:tabs>
        <w:spacing w:line="240" w:lineRule="auto"/>
        <w:ind w:left="0" w:leftChars="0" w:firstLine="480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Решение</w:t>
      </w:r>
      <w:r>
        <w:rPr>
          <w:rFonts w:hint="default"/>
          <w:sz w:val="24"/>
          <w:szCs w:val="24"/>
          <w:lang w:val="ru-RU"/>
        </w:rPr>
        <w:t xml:space="preserve"> опубликовать в сетевом издании «Официальный сайт Октябрьского района» и разместить на официальном сайте Администрации сельского поселения Унъюган в информационно-телекоммуникационной сети общего пользования (компьютерной сети «Интернет»).</w:t>
      </w:r>
    </w:p>
    <w:p>
      <w:pPr>
        <w:pStyle w:val="82"/>
        <w:numPr>
          <w:ilvl w:val="0"/>
          <w:numId w:val="2"/>
        </w:numPr>
        <w:tabs>
          <w:tab w:val="left" w:pos="0"/>
        </w:tabs>
        <w:spacing w:line="240" w:lineRule="auto"/>
        <w:ind w:left="0" w:leftChars="0" w:firstLine="480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Решение вступает в силу с момента опубликования.</w:t>
      </w:r>
    </w:p>
    <w:p>
      <w:pPr>
        <w:numPr>
          <w:ilvl w:val="0"/>
          <w:numId w:val="2"/>
        </w:numPr>
        <w:tabs>
          <w:tab w:val="left" w:pos="0"/>
        </w:tabs>
        <w:suppressAutoHyphens/>
        <w:spacing w:line="240" w:lineRule="auto"/>
        <w:ind w:left="0" w:leftChars="0" w:firstLine="480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Контроль</w:t>
      </w:r>
      <w:r>
        <w:rPr>
          <w:rFonts w:hint="default"/>
          <w:sz w:val="24"/>
          <w:szCs w:val="24"/>
          <w:lang w:val="ru-RU"/>
        </w:rPr>
        <w:t xml:space="preserve"> за исполнением решения возложить на постоянную комиссию по экономики и природопользованию Совета депутатов сельского поселения Унъюган</w:t>
      </w:r>
      <w:r>
        <w:rPr>
          <w:sz w:val="24"/>
          <w:szCs w:val="24"/>
        </w:rPr>
        <w:t>.</w:t>
      </w:r>
    </w:p>
    <w:p>
      <w:pPr>
        <w:numPr>
          <w:ilvl w:val="0"/>
          <w:numId w:val="0"/>
        </w:numPr>
        <w:tabs>
          <w:tab w:val="left" w:pos="0"/>
        </w:tabs>
        <w:suppressAutoHyphens/>
        <w:spacing w:line="240" w:lineRule="auto"/>
        <w:ind w:left="480" w:leftChars="0"/>
        <w:jc w:val="both"/>
        <w:rPr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0"/>
        </w:tabs>
        <w:suppressAutoHyphens/>
        <w:spacing w:line="240" w:lineRule="auto"/>
        <w:ind w:left="480" w:leftChars="0"/>
        <w:jc w:val="both"/>
        <w:rPr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0"/>
        </w:tabs>
        <w:suppressAutoHyphens/>
        <w:spacing w:line="240" w:lineRule="auto"/>
        <w:ind w:left="480" w:leftChars="0"/>
        <w:jc w:val="both"/>
        <w:rPr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0"/>
        </w:tabs>
        <w:suppressAutoHyphens/>
        <w:spacing w:line="240" w:lineRule="auto"/>
        <w:ind w:left="480" w:leftChars="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</w:t>
      </w:r>
      <w:r>
        <w:rPr>
          <w:rFonts w:hint="default"/>
          <w:sz w:val="24"/>
          <w:szCs w:val="24"/>
          <w:lang w:val="ru-RU"/>
        </w:rPr>
        <w:t xml:space="preserve"> сельского поселения Унъюган                                                                   В.И. Деркач</w:t>
      </w:r>
    </w:p>
    <w:p>
      <w:pPr>
        <w:tabs>
          <w:tab w:val="left" w:pos="9165"/>
        </w:tabs>
        <w:suppressAutoHyphens/>
        <w:spacing w:line="240" w:lineRule="auto"/>
        <w:contextualSpacing/>
        <w:jc w:val="both"/>
        <w:rPr>
          <w:sz w:val="24"/>
          <w:szCs w:val="24"/>
        </w:rPr>
      </w:pPr>
    </w:p>
    <w:p>
      <w:pPr>
        <w:tabs>
          <w:tab w:val="left" w:pos="9165"/>
        </w:tabs>
        <w:suppressAutoHyphens/>
        <w:spacing w:line="240" w:lineRule="auto"/>
        <w:contextualSpacing/>
        <w:jc w:val="both"/>
        <w:rPr>
          <w:sz w:val="24"/>
          <w:szCs w:val="24"/>
        </w:rPr>
      </w:pPr>
    </w:p>
    <w:p>
      <w:pPr>
        <w:tabs>
          <w:tab w:val="left" w:pos="9165"/>
        </w:tabs>
        <w:suppressAutoHyphens/>
        <w:spacing w:line="240" w:lineRule="auto"/>
        <w:contextualSpacing/>
        <w:jc w:val="both"/>
        <w:rPr>
          <w:sz w:val="24"/>
          <w:szCs w:val="24"/>
        </w:rPr>
      </w:pPr>
    </w:p>
    <w:p>
      <w:pPr>
        <w:tabs>
          <w:tab w:val="left" w:pos="9165"/>
        </w:tabs>
        <w:suppressAutoHyphens/>
        <w:spacing w:line="240" w:lineRule="auto"/>
        <w:contextualSpacing/>
        <w:jc w:val="both"/>
        <w:rPr>
          <w:sz w:val="24"/>
          <w:szCs w:val="24"/>
          <w:lang w:eastAsia="ar-SA"/>
        </w:rPr>
      </w:pPr>
    </w:p>
    <w:p>
      <w:pPr>
        <w:tabs>
          <w:tab w:val="left" w:pos="10080"/>
        </w:tabs>
        <w:spacing w:line="240" w:lineRule="auto"/>
        <w:jc w:val="center"/>
        <w:rPr>
          <w:b/>
          <w:sz w:val="24"/>
          <w:szCs w:val="24"/>
          <w:lang w:eastAsia="ar-SA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right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Приложение </w:t>
      </w:r>
    </w:p>
    <w:p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</w:t>
      </w:r>
    </w:p>
    <w:p>
      <w:pPr>
        <w:pStyle w:val="225"/>
        <w:spacing w:line="240" w:lineRule="auto"/>
        <w:jc w:val="right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__._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b w:val="0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</w:t>
      </w:r>
    </w:p>
    <w:p>
      <w:pPr>
        <w:pStyle w:val="223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22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9"/>
      <w:bookmarkEnd w:id="0"/>
      <w:r>
        <w:rPr>
          <w:rFonts w:ascii="Times New Roman" w:hAnsi="Times New Roman" w:cs="Times New Roman"/>
          <w:sz w:val="24"/>
          <w:szCs w:val="24"/>
        </w:rPr>
        <w:t>ПОЛОЖЕНИЕ</w:t>
      </w:r>
    </w:p>
    <w:p>
      <w:pPr>
        <w:pStyle w:val="22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муниципальном земельном контроле </w:t>
      </w:r>
    </w:p>
    <w:p>
      <w:pPr>
        <w:pStyle w:val="225"/>
        <w:spacing w:line="240" w:lineRule="auto"/>
        <w:jc w:val="center"/>
        <w:rPr>
          <w:b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Унъюган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Положение)</w:t>
      </w:r>
    </w:p>
    <w:p>
      <w:pPr>
        <w:widowControl w:val="0"/>
        <w:spacing w:line="240" w:lineRule="auto"/>
        <w:jc w:val="both"/>
        <w:rPr>
          <w:sz w:val="24"/>
          <w:szCs w:val="24"/>
        </w:rPr>
      </w:pPr>
    </w:p>
    <w:p>
      <w:pPr>
        <w:pStyle w:val="225"/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>
      <w:pPr>
        <w:pStyle w:val="223"/>
        <w:spacing w:line="240" w:lineRule="auto"/>
        <w:ind w:firstLine="540"/>
        <w:jc w:val="both"/>
      </w:pPr>
    </w:p>
    <w:p>
      <w:pPr>
        <w:pStyle w:val="223"/>
        <w:spacing w:line="240" w:lineRule="auto"/>
        <w:ind w:right="-143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1.1</w:t>
      </w:r>
      <w:r>
        <w:rPr>
          <w:sz w:val="28"/>
          <w:szCs w:val="28"/>
        </w:rPr>
        <w:t>. 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устанавливает порядок организации и осуществления муниципального земельного контроля на территории сельского поселения Унъюган (далее - муниципальный контроль)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.07.</w:t>
      </w:r>
      <w:r>
        <w:rPr>
          <w:rFonts w:ascii="Times New Roman" w:hAnsi="Times New Roman" w:cs="Times New Roman"/>
          <w:sz w:val="24"/>
          <w:szCs w:val="24"/>
        </w:rPr>
        <w:t>2020 № 248-ФЗ «О государственном контроле (надзоре) и муниципальном контроле в Российской Федерации» (далее – Федеральный закон № 248-ФЗ)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223"/>
        <w:spacing w:line="240" w:lineRule="auto"/>
        <w:ind w:left="0" w:leftChars="0" w:firstLine="720"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Администрация сельского поселения Унъюган (далее - контрольный орган).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1.4. Объектами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(далее - контролируемые лица)</w:t>
      </w:r>
      <w:r>
        <w:rPr>
          <w:rFonts w:ascii="Times New Roman" w:hAnsi="Times New Roman" w:cs="Times New Roman"/>
          <w:sz w:val="24"/>
          <w:szCs w:val="24"/>
        </w:rPr>
        <w:t xml:space="preserve">, в рамках которых должны соблюдаться обязательные требования, в том числе предъявляемые к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контролируемым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лицам</w:t>
      </w:r>
      <w:r>
        <w:rPr>
          <w:rFonts w:ascii="Times New Roman" w:hAnsi="Times New Roman" w:cs="Times New Roman"/>
          <w:sz w:val="24"/>
          <w:szCs w:val="24"/>
        </w:rPr>
        <w:t>, осуществляющим деятельность, действия (бездействие)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2) результаты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контролируемых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, в том числе продукция (товары), работы и услуги, к которым предъявляются обязательные требования;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>
        <w:rPr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компоненты природной среды, природные и природно-антропогенные объекты, и другие объекты, которыми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>контролируемые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 лица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владеют и (или) пользуются,</w:t>
      </w:r>
      <w:r>
        <w:rPr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4"/>
          <w:szCs w:val="24"/>
          <w:highlight w:val="white"/>
        </w:rPr>
        <w:br w:type="textWrapping"/>
      </w:r>
      <w:r>
        <w:rPr>
          <w:rFonts w:ascii="Times New Roman" w:hAnsi="Times New Roman" w:cs="Times New Roman"/>
          <w:sz w:val="24"/>
          <w:szCs w:val="24"/>
          <w:highlight w:val="white"/>
        </w:rPr>
        <w:t>с Федеральным законом № 248-ФЗ, П</w:t>
      </w:r>
      <w:r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Унъюган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– сеть «Интернет»);</w:t>
      </w:r>
    </w:p>
    <w:p>
      <w:pPr>
        <w:pStyle w:val="223"/>
        <w:spacing w:line="240" w:lineRule="auto"/>
        <w:ind w:firstLine="720"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том числе путем получения сведений в порядке межведомственного информационного взаимодействия.</w:t>
      </w:r>
    </w:p>
    <w:p>
      <w:pPr>
        <w:pStyle w:val="223"/>
        <w:spacing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1.6. 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Предметом муниципального контроля являются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>
      <w:pPr>
        <w:pStyle w:val="223"/>
        <w:spacing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22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исполнение решений, принимаемых по результатам контрольных мероприятий. 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1.8. Муниципальный контроль осуществляют следующие должностные лица: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1) 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>аведующий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отделом обеспечения жизнедеятельности и управление муниципальным имуществом Администрации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2) 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1.9.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Принятие решений о проведении контрольных мероприятий осуществляет руководитель контрольного органа.</w:t>
      </w:r>
    </w:p>
    <w:p>
      <w:pPr>
        <w:pStyle w:val="22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pStyle w:val="223"/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>
      <w:pPr>
        <w:pStyle w:val="22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widowControl w:val="0"/>
        <w:spacing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2.1. </w:t>
      </w:r>
      <w:r>
        <w:rPr>
          <w:rFonts w:eastAsia="Calibri"/>
          <w:sz w:val="24"/>
          <w:szCs w:val="24"/>
          <w:lang w:eastAsia="en-US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>
      <w:pPr>
        <w:widowControl w:val="0"/>
        <w:spacing w:line="240" w:lineRule="auto"/>
        <w:ind w:firstLine="7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2.2. </w:t>
      </w:r>
      <w:r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 Объекты контроля подлежат отнесению к категориям среднего, умеренного и низкого риска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к Положению.</w:t>
      </w:r>
    </w:p>
    <w:p>
      <w:pPr>
        <w:spacing w:line="240" w:lineRule="auto"/>
        <w:ind w:firstLine="72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2.4. </w:t>
      </w:r>
      <w:r>
        <w:rPr>
          <w:sz w:val="24"/>
          <w:szCs w:val="24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</w:t>
      </w:r>
      <w:r>
        <w:rPr>
          <w:sz w:val="24"/>
          <w:szCs w:val="24"/>
          <w:highlight w:val="none"/>
        </w:rPr>
        <w:t xml:space="preserve">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>
        <w:rPr>
          <w:sz w:val="24"/>
          <w:szCs w:val="24"/>
        </w:rPr>
        <w:t>в соответствии с критериями риска согласно приложению  к Положению.</w:t>
      </w:r>
    </w:p>
    <w:p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 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. Допустимый уровень риска причинения вреда (ущерба) закреплен в ключевых показателях вида муниципального контроля в соответствии с приложением 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к Положению.</w:t>
      </w:r>
    </w:p>
    <w:p>
      <w:pPr>
        <w:widowControl w:val="0"/>
        <w:spacing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</w:t>
      </w:r>
      <w:r>
        <w:rPr>
          <w:rFonts w:hint="default"/>
          <w:color w:val="000000"/>
          <w:sz w:val="24"/>
          <w:szCs w:val="24"/>
          <w:lang w:val="ru-RU"/>
        </w:rPr>
        <w:t xml:space="preserve">, которые </w:t>
      </w:r>
      <w:r>
        <w:rPr>
          <w:color w:val="000000"/>
          <w:sz w:val="24"/>
          <w:szCs w:val="24"/>
          <w:lang w:val="ru-RU"/>
        </w:rPr>
        <w:t>утверждаются</w:t>
      </w:r>
      <w:r>
        <w:rPr>
          <w:rFonts w:hint="default"/>
          <w:color w:val="000000"/>
          <w:sz w:val="24"/>
          <w:szCs w:val="24"/>
          <w:lang w:val="ru-RU"/>
        </w:rPr>
        <w:t xml:space="preserve"> Советом депутатов сельского поселения Унъюган</w:t>
      </w:r>
      <w:r>
        <w:rPr>
          <w:color w:val="000000"/>
          <w:sz w:val="24"/>
          <w:szCs w:val="24"/>
        </w:rPr>
        <w:t xml:space="preserve">. </w:t>
      </w:r>
    </w:p>
    <w:p>
      <w:pPr>
        <w:widowControl w:val="0"/>
        <w:spacing w:line="240" w:lineRule="auto"/>
        <w:jc w:val="both"/>
        <w:rPr>
          <w:bCs/>
          <w:i/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>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</w:t>
      </w:r>
      <w:r>
        <w:rPr>
          <w:rFonts w:hint="default"/>
          <w:sz w:val="24"/>
          <w:szCs w:val="24"/>
          <w:lang w:val="ru-RU"/>
        </w:rPr>
        <w:t>.9</w:t>
      </w:r>
      <w:r>
        <w:rPr>
          <w:sz w:val="24"/>
          <w:szCs w:val="24"/>
        </w:rPr>
        <w:t>. 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2.1</w:t>
      </w:r>
      <w:r>
        <w:rPr>
          <w:rFonts w:hint="default"/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. Контролируемые лица, в том числе </w:t>
      </w:r>
      <w:r>
        <w:rPr>
          <w:sz w:val="24"/>
          <w:szCs w:val="24"/>
          <w:highlight w:val="none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п</w:t>
      </w:r>
      <w:r>
        <w:rPr>
          <w:sz w:val="24"/>
          <w:szCs w:val="24"/>
        </w:rPr>
        <w:t>одают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2.1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>
      <w:pPr>
        <w:widowControl w:val="0"/>
        <w:spacing w:line="240" w:lineRule="auto"/>
        <w:ind w:firstLine="720"/>
        <w:jc w:val="both"/>
        <w:rPr>
          <w:sz w:val="24"/>
          <w:szCs w:val="24"/>
        </w:rPr>
      </w:pPr>
    </w:p>
    <w:p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>
      <w:pPr>
        <w:widowControl w:val="0"/>
        <w:spacing w:line="240" w:lineRule="auto"/>
        <w:jc w:val="center"/>
        <w:rPr>
          <w:b/>
          <w:sz w:val="24"/>
          <w:szCs w:val="24"/>
        </w:rPr>
      </w:pPr>
    </w:p>
    <w:p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постановлени</w:t>
      </w:r>
      <w:r>
        <w:rPr>
          <w:sz w:val="24"/>
          <w:szCs w:val="24"/>
          <w:lang w:val="ru-RU"/>
        </w:rPr>
        <w:t>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дминистрации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и размещенной на официальном сайте 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дминистрации сельского поселения </w:t>
      </w:r>
      <w:r>
        <w:rPr>
          <w:sz w:val="24"/>
          <w:szCs w:val="24"/>
          <w:lang w:val="ru-RU"/>
        </w:rPr>
        <w:t>Унъюган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"https://unyugan.ru/"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6"/>
          <w:rFonts w:hint="default"/>
          <w:sz w:val="24"/>
          <w:szCs w:val="24"/>
        </w:rPr>
        <w:t>https://unyugan.ru/</w:t>
      </w:r>
      <w:r>
        <w:rPr>
          <w:rFonts w:hint="default"/>
          <w:sz w:val="24"/>
          <w:szCs w:val="24"/>
        </w:rPr>
        <w:fldChar w:fldCharType="end"/>
      </w:r>
      <w:r>
        <w:rPr>
          <w:sz w:val="24"/>
          <w:szCs w:val="24"/>
        </w:rPr>
        <w:t xml:space="preserve"> в сети «Интернет».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Контрольный орган может проводить профилактические мероприятия, не предусмотренные Программой профилактики.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3.4. Контрольный орган в рамках осуществления муниципального земельного контроля проводит следующие профилактические мероприятия: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1) информирование;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2) объявление предостережения;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3) консультирование;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4) профилактический визит.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3.5. Информирование осуществляется инспектором посредством размещения сведений, предусмотренных</w:t>
      </w:r>
      <w:r>
        <w:rPr>
          <w:rFonts w:hint="default" w:cs="Times New Roman"/>
          <w:sz w:val="24"/>
          <w:szCs w:val="24"/>
          <w:lang w:val="ru-RU"/>
        </w:rPr>
        <w:t xml:space="preserve"> статьей 21,</w:t>
      </w:r>
      <w:r>
        <w:rPr>
          <w:rFonts w:hint="default" w:ascii="Times New Roman" w:hAnsi="Times New Roman" w:cs="Times New Roman"/>
          <w:sz w:val="24"/>
          <w:szCs w:val="24"/>
        </w:rPr>
        <w:t xml:space="preserve"> частью 3 статьи 46 Федерального закона № 248-ФЗ, на официальном сайте 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дминистрации сельского поселения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Унъюган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"https://unyugan.ru/"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https://unyugan.ru/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, в средствах массовой информации, через единый портал государственных и муниципальных услуг (функций) и в иных формах</w:t>
      </w:r>
      <w:r>
        <w:rPr>
          <w:rFonts w:hint="default" w:ascii="Times New Roman" w:hAnsi="Times New Roman" w:cs="Times New Roman"/>
          <w:i/>
          <w:sz w:val="24"/>
          <w:szCs w:val="24"/>
        </w:rPr>
        <w:t>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widowControl w:val="0"/>
        <w:spacing w:line="240" w:lineRule="auto"/>
        <w:ind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3.6. </w:t>
      </w:r>
      <w:r>
        <w:rPr>
          <w:rFonts w:hint="default"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 не более 10 рабочих дней со дня их получения и предлагает принять меры по обеспечению соблюдения обязательных требований.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Предостережение составляется по форме, утвержденной приказом Министерства экономического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развития Российской Федерации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от 31.03.2021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Инспектор регистрирует предостережение в журнале учета объявленных предостережений с присвоением регистрационного номера.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Контролируемое лицо</w:t>
      </w:r>
      <w:r>
        <w:rPr>
          <w:rFonts w:hint="default" w:cs="Times New Roman"/>
          <w:sz w:val="24"/>
          <w:szCs w:val="24"/>
          <w:lang w:val="ru-RU"/>
        </w:rPr>
        <w:t xml:space="preserve"> в течение 10 рабочих дней</w:t>
      </w:r>
      <w:r>
        <w:rPr>
          <w:rFonts w:hint="default" w:ascii="Times New Roman" w:hAnsi="Times New Roman" w:cs="Times New Roman"/>
          <w:sz w:val="24"/>
          <w:szCs w:val="24"/>
        </w:rPr>
        <w:t xml:space="preserve"> после получения предостережения</w:t>
      </w:r>
      <w:r>
        <w:rPr>
          <w:rFonts w:hint="default" w:cs="Times New Roman"/>
          <w:sz w:val="24"/>
          <w:szCs w:val="24"/>
          <w:lang w:val="ru-RU"/>
        </w:rPr>
        <w:t xml:space="preserve"> вправе подать </w:t>
      </w:r>
      <w:r>
        <w:rPr>
          <w:rFonts w:hint="default" w:ascii="Times New Roman" w:hAnsi="Times New Roman" w:cs="Times New Roman"/>
          <w:sz w:val="24"/>
          <w:szCs w:val="24"/>
        </w:rPr>
        <w:t>в контрольный орган возражение в произвольной форме, включив в него следующую информацию:</w:t>
      </w:r>
    </w:p>
    <w:p>
      <w:pPr>
        <w:widowControl w:val="0"/>
        <w:numPr>
          <w:ilvl w:val="0"/>
          <w:numId w:val="3"/>
        </w:num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наименование контрольного органа, в который направляется возражение;</w:t>
      </w:r>
    </w:p>
    <w:p>
      <w:pPr>
        <w:widowControl w:val="0"/>
        <w:numPr>
          <w:ilvl w:val="0"/>
          <w:numId w:val="3"/>
        </w:numPr>
        <w:spacing w:line="24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наименование контролируемого лица;</w:t>
      </w:r>
    </w:p>
    <w:p>
      <w:pPr>
        <w:widowControl w:val="0"/>
        <w:numPr>
          <w:ilvl w:val="0"/>
          <w:numId w:val="3"/>
        </w:numPr>
        <w:spacing w:line="24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дату и номер полученного предостережения;</w:t>
      </w:r>
    </w:p>
    <w:p>
      <w:pPr>
        <w:widowControl w:val="0"/>
        <w:numPr>
          <w:ilvl w:val="0"/>
          <w:numId w:val="3"/>
        </w:numPr>
        <w:spacing w:line="24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>
      <w:pPr>
        <w:widowControl w:val="0"/>
        <w:numPr>
          <w:ilvl w:val="0"/>
          <w:numId w:val="3"/>
        </w:numPr>
        <w:spacing w:line="24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>
      <w:pPr>
        <w:widowControl w:val="0"/>
        <w:numPr>
          <w:ilvl w:val="0"/>
          <w:numId w:val="3"/>
        </w:numPr>
        <w:spacing w:line="24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>
      <w:pPr>
        <w:widowControl w:val="0"/>
        <w:numPr>
          <w:ilvl w:val="0"/>
          <w:numId w:val="3"/>
        </w:numPr>
        <w:spacing w:line="24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дату направления возражения.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лично, обратившись в контрольный орган;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почтовой связью по адресу: 628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128</w:t>
      </w:r>
      <w:r>
        <w:rPr>
          <w:rFonts w:hint="default" w:ascii="Times New Roman" w:hAnsi="Times New Roman" w:cs="Times New Roman"/>
          <w:sz w:val="24"/>
          <w:szCs w:val="24"/>
        </w:rPr>
        <w:t xml:space="preserve">, Тюменская область, Ханты-Мансийский автономный округ-Югра,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Октябрьский</w:t>
      </w:r>
      <w:r>
        <w:rPr>
          <w:rFonts w:hint="default" w:ascii="Times New Roman" w:hAnsi="Times New Roman" w:cs="Times New Roman"/>
          <w:sz w:val="24"/>
          <w:szCs w:val="24"/>
        </w:rPr>
        <w:t xml:space="preserve"> район, п.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Унъюган</w:t>
      </w:r>
      <w:r>
        <w:rPr>
          <w:rFonts w:hint="default" w:ascii="Times New Roman" w:hAnsi="Times New Roman" w:cs="Times New Roman"/>
          <w:sz w:val="24"/>
          <w:szCs w:val="24"/>
        </w:rPr>
        <w:t xml:space="preserve">, ул.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Мира</w:t>
      </w:r>
      <w:r>
        <w:rPr>
          <w:rFonts w:hint="default" w:ascii="Times New Roman" w:hAnsi="Times New Roman" w:cs="Times New Roman"/>
          <w:sz w:val="24"/>
          <w:szCs w:val="24"/>
        </w:rPr>
        <w:t xml:space="preserve">, дом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 а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в электронном виде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по средством федеральной государственной информационной системы «Единый портал государственных и муниципальных услуг (функции)» ( далее - ЕПГУ).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решения;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-   </w:t>
      </w:r>
      <w:r>
        <w:rPr>
          <w:rFonts w:hint="default" w:ascii="Times New Roman" w:hAnsi="Times New Roman" w:cs="Times New Roman"/>
          <w:sz w:val="24"/>
          <w:szCs w:val="24"/>
        </w:rPr>
        <w:t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3 рабочих дня с даты принятия решения</w:t>
      </w:r>
      <w:r>
        <w:rPr>
          <w:rFonts w:hint="default" w:ascii="Times New Roman" w:hAnsi="Times New Roman" w:cs="Times New Roman"/>
          <w:i/>
          <w:sz w:val="24"/>
          <w:szCs w:val="24"/>
        </w:rPr>
        <w:t>.</w:t>
      </w:r>
    </w:p>
    <w:p>
      <w:pPr>
        <w:widowControl w:val="0"/>
        <w:spacing w:line="240" w:lineRule="auto"/>
        <w:ind w:firstLine="720"/>
        <w:jc w:val="both"/>
        <w:rPr>
          <w:rFonts w:hint="default" w:cs="Times New Roman"/>
          <w:i w:val="0"/>
          <w:iCs/>
          <w:sz w:val="24"/>
          <w:szCs w:val="24"/>
          <w:lang w:val="ru-RU"/>
        </w:rPr>
      </w:pPr>
      <w:r>
        <w:rPr>
          <w:rFonts w:hint="default" w:cs="Times New Roman"/>
          <w:i w:val="0"/>
          <w:iCs/>
          <w:sz w:val="24"/>
          <w:szCs w:val="24"/>
          <w:lang w:val="ru-RU"/>
        </w:rPr>
        <w:t>Повторное направление возражения по тем же основаниям не допускается.</w:t>
      </w:r>
    </w:p>
    <w:p>
      <w:pPr>
        <w:widowControl w:val="0"/>
        <w:spacing w:line="240" w:lineRule="auto"/>
        <w:ind w:firstLine="720"/>
        <w:jc w:val="both"/>
        <w:rPr>
          <w:rFonts w:hint="default" w:cs="Times New Roman"/>
          <w:i w:val="0"/>
          <w:iCs/>
          <w:sz w:val="24"/>
          <w:szCs w:val="24"/>
          <w:lang w:val="ru-RU"/>
        </w:rPr>
      </w:pPr>
      <w:r>
        <w:rPr>
          <w:rFonts w:hint="default" w:cs="Times New Roman"/>
          <w:i w:val="0"/>
          <w:iCs/>
          <w:sz w:val="24"/>
          <w:szCs w:val="24"/>
          <w:lang w:val="ru-RU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Консультирование может осуществляться инспектором по телефону, посредством видео-конференц-связи, на личном приеме,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по средством использования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мобильного приложения «Инспектор»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либо в ходе проведения профилактических мероприятий, контрольных мероприятий.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Время консультирования не должно превышать 15 минут.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Личный прием граждан проводится руководителем контрольного органа.  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Информация о месте приема, а также об установленных для приема днях и часах размещается на официальном сайте администрации сельского поселения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Унъюган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"https://unyugan.ru/"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https://unyugan.ru/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Консультирование в письменной форме осуществляется инспектором в сроки, установленные Федеральным законом от 02.05.2006 № 59-ФЗ «О порядке рассмотрения обращений граждан Российской Федерации», в следующих случаях: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1) контролируемым лицом представлен письменный запрос о предоставлении письменного ответа по вопросам консультирования;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2) за время консультирования предоставить ответ на поставленные вопросы невозможно;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сельского поселения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Унъюган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"https://unyugan.ru/"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https://unyugan.ru/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письменного разъяснения, подписанного уполномоченным должностным лицом.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мобильного приложения «Инспектор».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Обязательный профилактический визит проводится в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порядке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и случаях, предусмотренных статьями 25, 52.1</w:t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№ 248-ФЗ.</w:t>
      </w:r>
    </w:p>
    <w:p>
      <w:pPr>
        <w:widowControl w:val="0"/>
        <w:spacing w:line="240" w:lineRule="auto"/>
        <w:ind w:firstLine="72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Для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>
      <w:pPr>
        <w:widowControl w:val="0"/>
        <w:spacing w:line="240" w:lineRule="auto"/>
        <w:ind w:firstLine="72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О проведении обязательного профилактического визита контролируемое лицо уведомляется не позднее чем за 24 часа до его начала.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 248-ФЗ. </w:t>
      </w:r>
    </w:p>
    <w:p>
      <w:pPr>
        <w:spacing w:line="240" w:lineRule="auto"/>
        <w:ind w:firstLine="709"/>
        <w:jc w:val="both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widowControl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4. Осуществление муниципального контроля </w:t>
      </w:r>
    </w:p>
    <w:p>
      <w:pPr>
        <w:widowControl w:val="0"/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4.1. 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1) инспекционный визит;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) документарная проверка;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) выездная проверка.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4.2. 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а также с использованием мобильного приложения «Инспектор»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и беспилотных аппаратов (систем)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 xml:space="preserve">            4.3. При выявлении соответствия объекта контроля параметрам, утвержденным индикаторами риска, или отклонения объекта контроля от таких параметров инспектор направляет руководителю контрольного органа мотивированное представление о проведении контрольного мероприятия.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 При проведении контрольных мероприятий в рамках осуществления муниципального контроля должностное лицо контрольного органа: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совершает действия, предусмотренные частью 2 статьи 29 Федерального закона № 248-ФЗ;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принимает решения, предусмотренные частью 2 статьи 90 Федерального закона № 248-ФЗ;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- принимает решения, предусмотренные частью 2 статьи 60 Федерального закона №248-ФЗ.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</w:t>
      </w: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 том числе с использованием мобильного приложения «Инспектор»</w:t>
      </w:r>
      <w:r>
        <w:rPr>
          <w:rFonts w:hint="default" w:cs="Times New Roman"/>
          <w:sz w:val="24"/>
          <w:szCs w:val="24"/>
          <w:highlight w:val="none"/>
          <w:lang w:val="ru-RU"/>
        </w:rPr>
        <w:t>, в том числе с использованием беспилотных аппаратов(систем), если совершение указанных действий не запрещено Федеральными законами.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bCs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Фиксация нарушений обязательных требований при помощи фотосъемки проводится не менее чем </w:t>
      </w:r>
      <w:r>
        <w:rPr>
          <w:rFonts w:hint="default" w:cs="Times New Roman"/>
          <w:sz w:val="24"/>
          <w:szCs w:val="24"/>
          <w:lang w:val="ru-RU"/>
        </w:rPr>
        <w:t>двумя</w:t>
      </w:r>
      <w:r>
        <w:rPr>
          <w:rFonts w:hint="default" w:ascii="Times New Roman" w:hAnsi="Times New Roman" w:cs="Times New Roman"/>
          <w:sz w:val="24"/>
          <w:szCs w:val="24"/>
        </w:rPr>
        <w:t xml:space="preserve">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</w:t>
      </w:r>
      <w:r>
        <w:rPr>
          <w:rFonts w:hint="default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. При осуществлении муниципального контроля </w:t>
      </w:r>
      <w:r>
        <w:rPr>
          <w:rFonts w:hint="default" w:cs="Times New Roman"/>
          <w:sz w:val="24"/>
          <w:szCs w:val="24"/>
          <w:lang w:val="ru-RU"/>
        </w:rPr>
        <w:t xml:space="preserve">контрольные мероприятия осуществляются на внеплановой основе, </w:t>
      </w:r>
      <w:r>
        <w:rPr>
          <w:rFonts w:hint="default" w:ascii="Times New Roman" w:hAnsi="Times New Roman" w:cs="Times New Roman"/>
          <w:sz w:val="24"/>
          <w:szCs w:val="24"/>
        </w:rPr>
        <w:t xml:space="preserve">плановые контрольные мероприятия не проводятся. </w:t>
      </w:r>
    </w:p>
    <w:p>
      <w:pPr>
        <w:widowControl w:val="0"/>
        <w:spacing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4.7. 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4.8. Инспекционный визит проводится в порядке и в сроки, установленные статьей 70 Федерального закона № 248-ФЗ.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1) осмотр;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2) опрос;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3) получение письменных объяснений;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4) инструментальное обследование;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widowControl w:val="0"/>
        <w:spacing w:line="240" w:lineRule="auto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            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проложения «Инспектор».</w:t>
      </w:r>
    </w:p>
    <w:p>
      <w:pPr>
        <w:widowControl w:val="0"/>
        <w:spacing w:line="240" w:lineRule="auto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            Инспекционный визит проводится без предварительного уведомления контролируемого лица и собственника производственного объекта.</w:t>
      </w:r>
    </w:p>
    <w:p>
      <w:pPr>
        <w:widowControl w:val="0"/>
        <w:spacing w:line="240" w:lineRule="auto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            Срок проведения инспекционного визита в одном месте осуществления деятельности либо на одном производственном объекте (территории) не превышает может 1 рабочий день.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</w:t>
      </w:r>
      <w:r>
        <w:rPr>
          <w:rFonts w:hint="default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 Документарная проверка проводится в порядке и в сроки, установленные статьей 72 Федерального закона № 248-ФЗ.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1) получение письменных объяснений;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2) истребование документов;</w:t>
      </w:r>
    </w:p>
    <w:p>
      <w:pPr>
        <w:widowControl w:val="0"/>
        <w:spacing w:line="240" w:lineRule="auto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В ходе документарной проверки документы могут представляться контролируемыми лицами с использованием ЕПГУ или мобильного приложения «Инспектор».</w:t>
      </w:r>
    </w:p>
    <w:p>
      <w:pPr>
        <w:widowControl w:val="0"/>
        <w:spacing w:line="240" w:lineRule="auto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>Срок проведения документарной проверки не может превышать 10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>
      <w:pPr>
        <w:pStyle w:val="83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4.1</w:t>
      </w:r>
      <w:r>
        <w:rPr>
          <w:rFonts w:hint="default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 xml:space="preserve">. В соответствии со статьей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4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её начала в порядке, предусмотренном статьей 21 Федерального закона № 248-ФЗ, если иное не предусмотрено Федеральным законом о виде контроля.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осмотр;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досмотр;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3) опрос;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) получение письменных объяснений;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) истребование документов;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) инструментальное обследование.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bCs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4.1</w:t>
      </w:r>
      <w:r>
        <w:rPr>
          <w:rFonts w:hint="default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. Без взаимодействия с контролируемым лицом осуществляются следующие контрольные мероприятия: 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1) наблюдение за соблюдением обязательных требований;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2) выездное обследование.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 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4.1</w:t>
      </w:r>
      <w:r>
        <w:rPr>
          <w:rFonts w:hint="default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Выездное обследование проводится в порядке, установленном статьей 75 Федерального закона № 248-ФЗ.</w:t>
      </w:r>
    </w:p>
    <w:p>
      <w:pPr>
        <w:widowControl w:val="0"/>
        <w:spacing w:line="240" w:lineRule="auto"/>
        <w:ind w:firstLine="720" w:firstLineChars="30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Выездное обследование может быть проведено с использованием беспилотных аппаратов (систем).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1) осмотр;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инструментальное обследование (с применением видеозаписи).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4.15. 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4.16 раздела 4</w:t>
      </w:r>
      <w:r>
        <w:fldChar w:fldCharType="begin"/>
      </w:r>
      <w:r>
        <w:instrText xml:space="preserve"> HYPERLINK \l "P220" \o "4.15. Случаями, при наступлении которых контролируемое лицо вправе в соответствии с частью 8 статьи 31 Федерального закона N 248-ФЗ, представить в контрольный орган информацию о невозможности присутствия при проведении контрольного мероприятия являются:"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bookmarkStart w:id="1" w:name="P218"/>
      <w:bookmarkEnd w:id="1"/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 случае, указанном в абзаце втором</w:t>
      </w:r>
      <w:r>
        <w:fldChar w:fldCharType="begin"/>
      </w:r>
      <w:r>
        <w:instrText xml:space="preserve"> HYPERLINK \l "P218" \o "В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настоящего пункта, инспектор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bookmarkStart w:id="2" w:name="P220"/>
      <w:bookmarkEnd w:id="2"/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4.16. Случаями, при наступлении которых контролируемое лицо вправе в соответствии с частью 8 статьи 31</w:t>
      </w:r>
      <w:r>
        <w:fldChar w:fldCharType="begin"/>
      </w:r>
      <w:r>
        <w:instrText xml:space="preserve"> HYPERLINK "https://login.consultant.ru/link/?req=doc&amp;base=LAW&amp;n=508984&amp;date=24.02.2026&amp;dst=100364&amp;field=134" \o "Федеральный закон от 31.07.2020 N 248-ФЗ (ред. от 29.12.2025) "О государственном контроле (надзоре) и муниципальном контроле в Российской Федерации" (с изм. и доп., вступ. в силу с 01.01.2026) {КонсультантПлюс}"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нахождение на стационарном лечении в медицинском учреждении;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длительная командировка или иной вынужденный отъезд в другой регион, в том числе за пределы Российской Федерации;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Информация лица должна содержать: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описание обстоятельств непреодолимой силы и их продолжительность;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указание на срок, необходимый для устранения обстоятельств, препятствующих присутствию при проведении контрольного мероприятия.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 w:val="0"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5. Результаты контрольного мероприятия</w:t>
      </w:r>
    </w:p>
    <w:p>
      <w:pPr>
        <w:widowControl w:val="0"/>
        <w:spacing w:line="240" w:lineRule="auto"/>
        <w:jc w:val="center"/>
        <w:rPr>
          <w:rFonts w:hint="default" w:ascii="Times New Roman" w:hAnsi="Times New Roman" w:cs="Times New Roman"/>
          <w:i/>
          <w:sz w:val="24"/>
          <w:szCs w:val="24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5.2. 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>
      <w:pPr>
        <w:spacing w:line="240" w:lineRule="auto"/>
        <w:ind w:firstLine="72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>
      <w:pPr>
        <w:spacing w:line="240" w:lineRule="auto"/>
        <w:ind w:firstLine="72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5.3. </w:t>
      </w:r>
      <w:r>
        <w:rPr>
          <w:rFonts w:hint="default" w:ascii="Times New Roman" w:hAnsi="Times New Roman" w:cs="Times New Roman"/>
          <w:iCs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5.5.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5.6. В случае проведения контрольных мероприятий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 использованием мобильного приложения «Инспектор» </w:t>
      </w:r>
      <w:r>
        <w:rPr>
          <w:rFonts w:hint="default" w:ascii="Times New Roman" w:hAnsi="Times New Roman" w:cs="Times New Roman"/>
          <w:sz w:val="24"/>
          <w:szCs w:val="24"/>
        </w:rPr>
        <w:t>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</w:p>
    <w:p>
      <w:pPr>
        <w:widowControl w:val="0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5.10. Проведение оценки исполнения предписания об устранении  выявленных нарушении обязательных требовании не требуется согласование с органами прокуратуры.</w:t>
      </w: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6. Обжалование решений контрольного органа, действий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(бездействия) его должностных лиц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6.1. Решения контрольного органа, действий (бездействия) инспекторов, осуществляющих муниципальный контроль, обжалуются в порядке, установленном законодательством Российской Федерации.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Судебное обжалование решений контрольного органа, действий (бездействия) инспекторов, возможно только после их досудебного обжалования, за исключением установленных частью ст. 39</w:t>
      </w:r>
      <w:r>
        <w:fldChar w:fldCharType="begin"/>
      </w:r>
      <w:r>
        <w:instrText xml:space="preserve"> HYPERLINK "https://login.consultant.ru/link/?req=doc&amp;base=LAW&amp;n=508984&amp;date=24.02.2026&amp;dst=100423&amp;field=134" \o "Федеральный закон от 31.07.2020 N 248-ФЗ (ред. от 29.12.2025) "О государственном контроле (надзоре) и муниципальном контроле в Российской Федерации" (с изм. и доп., вступ. в силу с 01.01.2026) {КонсультантПлюс}"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Федерального закона № 248-ФЗ.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6.2. Досудебное обжалование решений контрольного органа, действий (бездействия) инспекторов осуществляется в соответствии с главой 9</w:t>
      </w:r>
      <w:r>
        <w:fldChar w:fldCharType="begin"/>
      </w:r>
      <w:r>
        <w:instrText xml:space="preserve"> HYPERLINK "https://login.consultant.ru/link/?req=doc&amp;base=LAW&amp;n=508984&amp;date=24.02.2026&amp;dst=100422&amp;field=134" \o "Федеральный закон от 31.07.2020 N 248-ФЗ (ред. от 29.12.2025) "О государственном контроле (надзоре) и муниципальном контроле в Российской Федерации" (с изм. и доп., вступ. в силу с 01.01.2026) {КонсультантПлюс}"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Федерального закона № 248-ФЗ.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6.3.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ст.40</w:t>
      </w:r>
      <w:r>
        <w:fldChar w:fldCharType="begin"/>
      </w:r>
      <w:r>
        <w:instrText xml:space="preserve"> HYPERLINK "https://login.consultant.ru/link/?req=doc&amp;base=LAW&amp;n=508984&amp;date=24.02.2026&amp;dst=101143&amp;field=134" \o "Федеральный закон от 31.07.2020 N 248-ФЗ (ред. от 29.12.2025) "О государственном контроле (надзоре) и муниципальном контроле в Российской Федерации" (с изм. и доп., вступ. в силу с 01.01.2026) {КонсультантПлюс}"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Федерального закона № 248-ФЗ.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6.4. Жалоба на решения о проведении контрольных мероприятий, акты контрольных мероприятий и предписания об устранении выявленных нарушений обязательных требований, подписанные инспекторами, на действия (бездействие) инспекторов в рамках контрольных мероприятий рассматривается заведующим отделом обеспечения жизнедеятельности и управления муниципальным имуществом (руководителем контрольного органа).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Жалоба на действие (бездействие) руководителя контрольного органа рассматривается главой сельского поселения Унъюган.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6.5. Жалоба рассматривается в порядке и в сроки, предусмотренные ст.43 Федерального закона № 248-ФЗ.</w:t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>
      <w:pPr>
        <w:widowControl w:val="0"/>
        <w:spacing w:line="240" w:lineRule="auto"/>
        <w:ind w:firstLine="720"/>
        <w:jc w:val="both"/>
        <w:rPr>
          <w:rFonts w:hint="default" w:ascii="Times New Roman" w:hAnsi="Times New Roman" w:cs="Times New Roman"/>
          <w:bCs/>
          <w:sz w:val="24"/>
          <w:szCs w:val="24"/>
        </w:rPr>
      </w:pPr>
    </w:p>
    <w:p>
      <w:pPr>
        <w:pStyle w:val="223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pStyle w:val="223"/>
        <w:spacing w:line="240" w:lineRule="auto"/>
        <w:jc w:val="right"/>
        <w:outlineLvl w:val="1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>
      <w:pPr>
        <w:pStyle w:val="223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муниципальном земельном контроле </w:t>
      </w:r>
    </w:p>
    <w:p>
      <w:pPr>
        <w:pStyle w:val="223"/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Унъюган</w:t>
      </w:r>
    </w:p>
    <w:p>
      <w:pPr>
        <w:pStyle w:val="225"/>
        <w:spacing w:line="240" w:lineRule="auto"/>
        <w:jc w:val="center"/>
        <w:rPr>
          <w:sz w:val="24"/>
          <w:szCs w:val="24"/>
        </w:rPr>
      </w:pPr>
    </w:p>
    <w:p>
      <w:pPr>
        <w:pStyle w:val="225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</w:t>
      </w:r>
    </w:p>
    <w:p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t xml:space="preserve">ОТНЕСЕНИЯ ОБЪЕКТОВ КОНТРОЛЯ К ОПРЕДЕЛЕННОЙ КАТЕГОРИИ РИСКА </w:t>
      </w:r>
    </w:p>
    <w:p>
      <w:pPr>
        <w:widowControl w:val="0"/>
        <w:spacing w:line="240" w:lineRule="auto"/>
        <w:jc w:val="both"/>
        <w:rPr>
          <w:sz w:val="24"/>
          <w:szCs w:val="24"/>
        </w:rPr>
      </w:pPr>
    </w:p>
    <w:p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32"/>
        </w:rPr>
        <w:tab/>
      </w:r>
      <w:r>
        <w:rPr>
          <w:sz w:val="24"/>
          <w:szCs w:val="24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земельного контроля подлежат отнесению к категориям среднего, умеренного и низкого риска.</w:t>
      </w:r>
    </w:p>
    <w:p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</w:t>
      </w:r>
      <w:r>
        <w:rPr>
          <w:bCs/>
          <w:sz w:val="24"/>
          <w:szCs w:val="24"/>
        </w:rPr>
        <w:t>. К категории среднего риска относятся объекты контроля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>
      <w:pPr>
        <w:widowControl w:val="0"/>
        <w:spacing w:line="240" w:lineRule="auto"/>
        <w:ind w:firstLine="720"/>
        <w:jc w:val="both"/>
        <w:rPr>
          <w:rFonts w:hint="default"/>
          <w:sz w:val="24"/>
          <w:szCs w:val="24"/>
          <w:lang w:val="ru-RU"/>
        </w:rPr>
      </w:pPr>
      <w:r>
        <w:rPr>
          <w:bCs/>
          <w:sz w:val="24"/>
          <w:szCs w:val="24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</w:t>
      </w:r>
      <w:r>
        <w:rPr>
          <w:rFonts w:hint="default"/>
          <w:bCs/>
          <w:sz w:val="24"/>
          <w:szCs w:val="24"/>
          <w:lang w:val="ru-RU"/>
        </w:rPr>
        <w:t>.</w:t>
      </w:r>
    </w:p>
    <w:p>
      <w:pPr>
        <w:widowControl w:val="0"/>
        <w:spacing w:line="24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>
      <w:pPr>
        <w:widowControl w:val="0"/>
        <w:spacing w:line="24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 К категории низкого риска относятся объекты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 xml:space="preserve">контроля, не предусмотренные категориями </w:t>
      </w:r>
      <w:r>
        <w:rPr>
          <w:sz w:val="24"/>
          <w:szCs w:val="24"/>
        </w:rPr>
        <w:t>среднего и умеренного</w:t>
      </w:r>
      <w:r>
        <w:rPr>
          <w:bCs/>
          <w:sz w:val="24"/>
          <w:szCs w:val="24"/>
        </w:rPr>
        <w:t xml:space="preserve"> риска.</w:t>
      </w:r>
    </w:p>
    <w:p>
      <w:pPr>
        <w:tabs>
          <w:tab w:val="left" w:pos="769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spacing w:after="0" w:line="240" w:lineRule="auto"/>
        <w:ind w:left="0" w:leftChars="0" w:firstLine="796" w:firstLineChars="332"/>
        <w:jc w:val="center"/>
        <w:rPr>
          <w:rFonts w:hint="default" w:ascii="Times New Roman" w:hAnsi="Times New Roman" w:eastAsia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pacing w:val="0"/>
          <w:sz w:val="24"/>
          <w:szCs w:val="24"/>
        </w:rPr>
        <w:t>Пояснительная записка</w:t>
      </w:r>
    </w:p>
    <w:p>
      <w:pPr>
        <w:spacing w:after="0" w:line="240" w:lineRule="auto"/>
        <w:ind w:left="0" w:leftChars="0" w:firstLine="796" w:firstLineChars="332"/>
        <w:jc w:val="both"/>
        <w:rPr>
          <w:rFonts w:hint="default" w:ascii="Times New Roman" w:hAnsi="Times New Roman" w:eastAsia="Times New Roman"/>
          <w:spacing w:val="0"/>
          <w:sz w:val="24"/>
          <w:szCs w:val="24"/>
        </w:rPr>
      </w:pPr>
    </w:p>
    <w:p>
      <w:pPr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pacing w:val="0"/>
          <w:sz w:val="24"/>
          <w:szCs w:val="24"/>
        </w:rPr>
        <w:t xml:space="preserve">К проекту </w:t>
      </w:r>
      <w:r>
        <w:rPr>
          <w:rFonts w:hint="default"/>
          <w:spacing w:val="0"/>
          <w:sz w:val="24"/>
          <w:szCs w:val="24"/>
          <w:lang w:val="ru-RU"/>
        </w:rPr>
        <w:t>р</w:t>
      </w: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>ешения Совета депутатов</w:t>
      </w:r>
      <w:r>
        <w:rPr>
          <w:rFonts w:hint="default" w:ascii="Times New Roman" w:hAnsi="Times New Roman" w:eastAsia="Times New Roman"/>
          <w:spacing w:val="0"/>
          <w:sz w:val="24"/>
          <w:szCs w:val="24"/>
        </w:rPr>
        <w:t xml:space="preserve"> сельского поселения Унъюган</w:t>
      </w: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 xml:space="preserve">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Об утверждении Положения о муниципальном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ar-SA"/>
        </w:rPr>
        <w:t>земельном контроле</w:t>
      </w:r>
      <w:r>
        <w:rPr>
          <w:rFonts w:hint="default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на территории сельского поселения Унъюган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 w:eastAsia="Times New Roman"/>
          <w:spacing w:val="0"/>
          <w:sz w:val="24"/>
          <w:szCs w:val="24"/>
        </w:rPr>
        <w:t xml:space="preserve"> предлагается к рассмотрению </w:t>
      </w: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 xml:space="preserve">документ, который  </w:t>
      </w:r>
      <w:r>
        <w:rPr>
          <w:rFonts w:hint="default" w:ascii="Times New Roman" w:hAnsi="Times New Roman" w:eastAsia="SimSun" w:cs="Times New Roman"/>
          <w:sz w:val="24"/>
          <w:szCs w:val="24"/>
        </w:rPr>
        <w:t>разработан в  целях приведения нормативных правовых актов сельского поселения Унъюган в соответствие с действующим законодательством Российской Федерации, а также в связи с реализацией положений Федерального закона от 31 июля 2020 года № 248-ФЗ «О государственном контроле (надзоре) и муниципальном контроле в Российской Федерации» и Федерального закона от 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</w:p>
    <w:p>
      <w:pPr>
        <w:spacing w:after="0" w:line="240" w:lineRule="auto"/>
        <w:ind w:left="0" w:leftChars="0" w:firstLine="796" w:firstLineChars="332"/>
        <w:jc w:val="both"/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>Принятие решения не потребует издания дополнительных муниципальных нормативных правовых актов.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p>
      <w:pPr>
        <w:tabs>
          <w:tab w:val="left" w:pos="7698"/>
        </w:tabs>
        <w:rPr>
          <w:sz w:val="24"/>
          <w:szCs w:val="24"/>
        </w:rPr>
      </w:pPr>
    </w:p>
    <w:sectPr>
      <w:headerReference r:id="rId3" w:type="default"/>
      <w:pgSz w:w="11906" w:h="16838"/>
      <w:pgMar w:top="1418" w:right="747" w:bottom="860" w:left="919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  <w:rPr>
        <w:sz w:val="24"/>
        <w:szCs w:val="24"/>
      </w:rPr>
    </w:pPr>
  </w:p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217C0"/>
    <w:multiLevelType w:val="singleLevel"/>
    <w:tmpl w:val="A00217C0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AA416BF6"/>
    <w:multiLevelType w:val="singleLevel"/>
    <w:tmpl w:val="AA416BF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A231263"/>
    <w:multiLevelType w:val="multilevel"/>
    <w:tmpl w:val="0A231263"/>
    <w:lvl w:ilvl="0" w:tentative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E3"/>
    <w:rsid w:val="0004019A"/>
    <w:rsid w:val="000D2CA7"/>
    <w:rsid w:val="00184AB5"/>
    <w:rsid w:val="001C311C"/>
    <w:rsid w:val="00211A32"/>
    <w:rsid w:val="00232057"/>
    <w:rsid w:val="00282C48"/>
    <w:rsid w:val="00286D6C"/>
    <w:rsid w:val="00307797"/>
    <w:rsid w:val="00333078"/>
    <w:rsid w:val="00354B2B"/>
    <w:rsid w:val="0037694C"/>
    <w:rsid w:val="00380D4D"/>
    <w:rsid w:val="00381D03"/>
    <w:rsid w:val="00382BBF"/>
    <w:rsid w:val="00387501"/>
    <w:rsid w:val="003E4373"/>
    <w:rsid w:val="003E7B9C"/>
    <w:rsid w:val="00406FDB"/>
    <w:rsid w:val="00441133"/>
    <w:rsid w:val="00444087"/>
    <w:rsid w:val="0048432A"/>
    <w:rsid w:val="004C2505"/>
    <w:rsid w:val="00541059"/>
    <w:rsid w:val="005B1373"/>
    <w:rsid w:val="00604E3D"/>
    <w:rsid w:val="006A4B30"/>
    <w:rsid w:val="00764FE3"/>
    <w:rsid w:val="007706D3"/>
    <w:rsid w:val="007C57DC"/>
    <w:rsid w:val="007D2400"/>
    <w:rsid w:val="007F7BA7"/>
    <w:rsid w:val="00802964"/>
    <w:rsid w:val="00877E32"/>
    <w:rsid w:val="008C2ACD"/>
    <w:rsid w:val="008F091D"/>
    <w:rsid w:val="00923428"/>
    <w:rsid w:val="00926869"/>
    <w:rsid w:val="00933572"/>
    <w:rsid w:val="009521FE"/>
    <w:rsid w:val="00A13375"/>
    <w:rsid w:val="00A270BB"/>
    <w:rsid w:val="00AA2531"/>
    <w:rsid w:val="00B1318D"/>
    <w:rsid w:val="00B8216E"/>
    <w:rsid w:val="00BD698A"/>
    <w:rsid w:val="00C57378"/>
    <w:rsid w:val="00CE1F6B"/>
    <w:rsid w:val="00DC76F1"/>
    <w:rsid w:val="00E41B1E"/>
    <w:rsid w:val="00E42DAD"/>
    <w:rsid w:val="00E83EE5"/>
    <w:rsid w:val="00EF213F"/>
    <w:rsid w:val="00F47010"/>
    <w:rsid w:val="03EA1930"/>
    <w:rsid w:val="182C3453"/>
    <w:rsid w:val="2E02694E"/>
    <w:rsid w:val="4FF97E43"/>
    <w:rsid w:val="578433F9"/>
    <w:rsid w:val="59B658A0"/>
    <w:rsid w:val="69C05CF5"/>
    <w:rsid w:val="6A1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paragraph" w:styleId="2">
    <w:name w:val="heading 1"/>
    <w:basedOn w:val="1"/>
    <w:next w:val="1"/>
    <w:link w:val="7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7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7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7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7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7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7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8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8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styleId="17">
    <w:name w:val="Balloon Text"/>
    <w:basedOn w:val="1"/>
    <w:link w:val="224"/>
    <w:qFormat/>
    <w:uiPriority w:val="0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219"/>
    <w:semiHidden/>
    <w:unhideWhenUsed/>
    <w:qFormat/>
    <w:uiPriority w:val="99"/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20">
    <w:name w:val="annotation text"/>
    <w:basedOn w:val="1"/>
    <w:link w:val="227"/>
    <w:semiHidden/>
    <w:unhideWhenUsed/>
    <w:qFormat/>
    <w:uiPriority w:val="99"/>
    <w:rPr>
      <w:sz w:val="20"/>
      <w:szCs w:val="20"/>
    </w:rPr>
  </w:style>
  <w:style w:type="paragraph" w:styleId="21">
    <w:name w:val="annotation subject"/>
    <w:basedOn w:val="20"/>
    <w:next w:val="20"/>
    <w:link w:val="228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218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221"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8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222"/>
    <w:qFormat/>
    <w:uiPriority w:val="0"/>
    <w:pPr>
      <w:tabs>
        <w:tab w:val="center" w:pos="4677"/>
        <w:tab w:val="right" w:pos="9355"/>
      </w:tabs>
    </w:pPr>
  </w:style>
  <w:style w:type="paragraph" w:styleId="36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37">
    <w:name w:val="Subtitle"/>
    <w:basedOn w:val="1"/>
    <w:next w:val="1"/>
    <w:link w:val="85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qFormat/>
    <w:uiPriority w:val="10"/>
    <w:rPr>
      <w:sz w:val="48"/>
      <w:szCs w:val="48"/>
    </w:rPr>
  </w:style>
  <w:style w:type="character" w:customStyle="1" w:styleId="49">
    <w:name w:val="Subtitle Char"/>
    <w:basedOn w:val="11"/>
    <w:qFormat/>
    <w:uiPriority w:val="11"/>
    <w:rPr>
      <w:sz w:val="24"/>
      <w:szCs w:val="24"/>
    </w:rPr>
  </w:style>
  <w:style w:type="character" w:customStyle="1" w:styleId="50">
    <w:name w:val="Quote Char"/>
    <w:qFormat/>
    <w:uiPriority w:val="29"/>
    <w:rPr>
      <w:i/>
    </w:rPr>
  </w:style>
  <w:style w:type="character" w:customStyle="1" w:styleId="51">
    <w:name w:val="Intense Quote Char"/>
    <w:qFormat/>
    <w:uiPriority w:val="30"/>
    <w:rPr>
      <w:i/>
    </w:rPr>
  </w:style>
  <w:style w:type="table" w:customStyle="1" w:styleId="52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3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4">
    <w:name w:val="Plain Table 3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4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8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9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1">
    <w:name w:val="Grid Table 5 Dark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62">
    <w:name w:val="Grid Table 6 Colorful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3">
    <w:name w:val="Grid Table 7 Colorful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4">
    <w:name w:val="List Table 1 Light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65">
    <w:name w:val="List Table 2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6">
    <w:name w:val="List Table 3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7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8">
    <w:name w:val="List Table 5 Dark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9">
    <w:name w:val="List Table 6 Colorful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70">
    <w:name w:val="List Table 7 Colorful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71">
    <w:name w:val="Footnote Text Char"/>
    <w:qFormat/>
    <w:uiPriority w:val="99"/>
    <w:rPr>
      <w:sz w:val="18"/>
    </w:rPr>
  </w:style>
  <w:style w:type="character" w:customStyle="1" w:styleId="72">
    <w:name w:val="Endnote Text Char"/>
    <w:qFormat/>
    <w:uiPriority w:val="99"/>
    <w:rPr>
      <w:sz w:val="20"/>
    </w:rPr>
  </w:style>
  <w:style w:type="character" w:customStyle="1" w:styleId="73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4">
    <w:name w:val="Заголовок 2 Знак"/>
    <w:link w:val="3"/>
    <w:qFormat/>
    <w:uiPriority w:val="9"/>
    <w:rPr>
      <w:rFonts w:ascii="Arial" w:hAnsi="Arial" w:eastAsia="Arial" w:cs="Arial"/>
      <w:sz w:val="34"/>
    </w:rPr>
  </w:style>
  <w:style w:type="character" w:customStyle="1" w:styleId="75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6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7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8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9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81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82">
    <w:name w:val="List Paragraph"/>
    <w:basedOn w:val="1"/>
    <w:qFormat/>
    <w:uiPriority w:val="34"/>
    <w:pPr>
      <w:ind w:left="720"/>
      <w:contextualSpacing/>
    </w:pPr>
  </w:style>
  <w:style w:type="paragraph" w:styleId="83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84">
    <w:name w:val="Название Знак"/>
    <w:link w:val="34"/>
    <w:qFormat/>
    <w:uiPriority w:val="10"/>
    <w:rPr>
      <w:sz w:val="48"/>
      <w:szCs w:val="48"/>
    </w:rPr>
  </w:style>
  <w:style w:type="character" w:customStyle="1" w:styleId="85">
    <w:name w:val="Подзаголовок Знак"/>
    <w:link w:val="37"/>
    <w:qFormat/>
    <w:uiPriority w:val="11"/>
    <w:rPr>
      <w:sz w:val="24"/>
      <w:szCs w:val="24"/>
    </w:rPr>
  </w:style>
  <w:style w:type="paragraph" w:styleId="86">
    <w:name w:val="Quote"/>
    <w:basedOn w:val="1"/>
    <w:next w:val="1"/>
    <w:link w:val="87"/>
    <w:qFormat/>
    <w:uiPriority w:val="29"/>
    <w:pPr>
      <w:ind w:left="720" w:right="720"/>
    </w:pPr>
    <w:rPr>
      <w:i/>
    </w:rPr>
  </w:style>
  <w:style w:type="character" w:customStyle="1" w:styleId="87">
    <w:name w:val="Цитата 2 Знак"/>
    <w:link w:val="86"/>
    <w:qFormat/>
    <w:uiPriority w:val="29"/>
    <w:rPr>
      <w:i/>
    </w:rPr>
  </w:style>
  <w:style w:type="paragraph" w:styleId="88">
    <w:name w:val="Intense Quote"/>
    <w:basedOn w:val="1"/>
    <w:next w:val="1"/>
    <w:link w:val="8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9">
    <w:name w:val="Выделенная цитата Знак"/>
    <w:link w:val="88"/>
    <w:qFormat/>
    <w:uiPriority w:val="30"/>
    <w:rPr>
      <w:i/>
    </w:rPr>
  </w:style>
  <w:style w:type="character" w:customStyle="1" w:styleId="90">
    <w:name w:val="Header Char"/>
    <w:basedOn w:val="11"/>
    <w:qFormat/>
    <w:uiPriority w:val="99"/>
  </w:style>
  <w:style w:type="character" w:customStyle="1" w:styleId="91">
    <w:name w:val="Footer Char"/>
    <w:basedOn w:val="11"/>
    <w:qFormat/>
    <w:uiPriority w:val="99"/>
  </w:style>
  <w:style w:type="character" w:customStyle="1" w:styleId="92">
    <w:name w:val="Caption Char"/>
    <w:qFormat/>
    <w:uiPriority w:val="99"/>
  </w:style>
  <w:style w:type="table" w:customStyle="1" w:styleId="93">
    <w:name w:val="Table Grid Light"/>
    <w:basedOn w:val="12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94">
    <w:name w:val="Таблица простая 11"/>
    <w:basedOn w:val="12"/>
    <w:qFormat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2F2F2"/>
      </w:tcPr>
    </w:tblStylePr>
    <w:tblStylePr w:type="band1Horz">
      <w:tcPr>
        <w:shd w:val="clear" w:color="F2F2F2" w:fill="F2F2F2"/>
      </w:tcPr>
    </w:tblStylePr>
  </w:style>
  <w:style w:type="table" w:customStyle="1" w:styleId="95">
    <w:name w:val="Таблица простая 21"/>
    <w:basedOn w:val="12"/>
    <w:qFormat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9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9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9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99">
    <w:name w:val="Таблица-сетка 1 светлая1"/>
    <w:basedOn w:val="12"/>
    <w:qFormat/>
    <w:uiPriority w:val="99"/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100">
    <w:name w:val="Grid Table 1 Light - Accent 1"/>
    <w:basedOn w:val="12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101">
    <w:name w:val="Grid Table 1 Light - Accent 2"/>
    <w:basedOn w:val="1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102">
    <w:name w:val="Grid Table 1 Light - Accent 3"/>
    <w:basedOn w:val="12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103">
    <w:name w:val="Grid Table 1 Light - Accent 4"/>
    <w:basedOn w:val="12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104">
    <w:name w:val="Grid Table 1 Light - Accent 5"/>
    <w:basedOn w:val="12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105">
    <w:name w:val="Grid Table 1 Light - Accent 6"/>
    <w:basedOn w:val="12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106">
    <w:name w:val="Таблица-сетка 21"/>
    <w:basedOn w:val="12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A6A6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customStyle="1" w:styleId="107">
    <w:name w:val="Grid Table 2 - Accent 1"/>
    <w:basedOn w:val="12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AC2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</w:style>
  <w:style w:type="table" w:customStyle="1" w:styleId="108">
    <w:name w:val="Grid Table 2 - Accent 2"/>
    <w:basedOn w:val="1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6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109">
    <w:name w:val="Grid Table 2 - Accent 3"/>
    <w:basedOn w:val="12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ABB59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customStyle="1" w:styleId="110">
    <w:name w:val="Grid Table 2 - Accent 4"/>
    <w:basedOn w:val="12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111">
    <w:name w:val="Grid Table 2 - Accent 5"/>
    <w:basedOn w:val="12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112">
    <w:name w:val="Grid Table 2 - Accent 6"/>
    <w:basedOn w:val="12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customStyle="1" w:styleId="113">
    <w:name w:val="Таблица-сетка 31"/>
    <w:basedOn w:val="12"/>
    <w:qFormat/>
    <w:uiPriority w:val="99"/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customStyle="1" w:styleId="114">
    <w:name w:val="Grid Table 3 - Accent 1"/>
    <w:basedOn w:val="12"/>
    <w:qFormat/>
    <w:uiPriority w:val="99"/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</w:style>
  <w:style w:type="table" w:customStyle="1" w:styleId="115">
    <w:name w:val="Grid Table 3 - Accent 2"/>
    <w:basedOn w:val="12"/>
    <w:qFormat/>
    <w:uiPriority w:val="99"/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116">
    <w:name w:val="Grid Table 3 - Accent 3"/>
    <w:basedOn w:val="12"/>
    <w:qFormat/>
    <w:uiPriority w:val="99"/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customStyle="1" w:styleId="117">
    <w:name w:val="Grid Table 3 - Accent 4"/>
    <w:basedOn w:val="12"/>
    <w:qFormat/>
    <w:uiPriority w:val="99"/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118">
    <w:name w:val="Grid Table 3 - Accent 5"/>
    <w:basedOn w:val="12"/>
    <w:qFormat/>
    <w:uiPriority w:val="99"/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119">
    <w:name w:val="Grid Table 3 - Accent 6"/>
    <w:basedOn w:val="12"/>
    <w:qFormat/>
    <w:uiPriority w:val="99"/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customStyle="1" w:styleId="120">
    <w:name w:val="Таблица-сетка 41"/>
    <w:basedOn w:val="12"/>
    <w:qFormat/>
    <w:uiPriority w:val="59"/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</w:style>
  <w:style w:type="table" w:customStyle="1" w:styleId="121">
    <w:name w:val="Grid Table 4 - Accent 1"/>
    <w:basedOn w:val="12"/>
    <w:qFormat/>
    <w:uiPriority w:val="5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</w:style>
  <w:style w:type="table" w:customStyle="1" w:styleId="122">
    <w:name w:val="Grid Table 4 - Accent 2"/>
    <w:basedOn w:val="12"/>
    <w:qFormat/>
    <w:uiPriority w:val="5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123">
    <w:name w:val="Grid Table 4 - Accent 3"/>
    <w:basedOn w:val="12"/>
    <w:qFormat/>
    <w:uiPriority w:val="5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customStyle="1" w:styleId="124">
    <w:name w:val="Grid Table 4 - Accent 4"/>
    <w:basedOn w:val="12"/>
    <w:qFormat/>
    <w:uiPriority w:val="5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125">
    <w:name w:val="Grid Table 4 - Accent 5"/>
    <w:basedOn w:val="12"/>
    <w:qFormat/>
    <w:uiPriority w:val="5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126">
    <w:name w:val="Grid Table 4 - Accent 6"/>
    <w:basedOn w:val="12"/>
    <w:qFormat/>
    <w:uiPriority w:val="5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customStyle="1" w:styleId="127">
    <w:name w:val="Таблица-сетка 5 темная1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band1Vert">
      <w:tcPr>
        <w:shd w:val="clear" w:color="8A8A8A" w:fill="8A8A8A"/>
      </w:tcPr>
    </w:tblStylePr>
    <w:tblStylePr w:type="band1Horz">
      <w:tcPr>
        <w:shd w:val="clear" w:color="8A8A8A" w:fill="8A8A8A"/>
      </w:tcPr>
    </w:tblStylePr>
  </w:style>
  <w:style w:type="table" w:customStyle="1" w:styleId="128">
    <w:name w:val="Grid Table 5 Dark- Accent 1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band1Vert">
      <w:tcPr>
        <w:shd w:val="clear" w:color="AEC4E0" w:fill="AEC4E0"/>
      </w:tcPr>
    </w:tblStylePr>
    <w:tblStylePr w:type="band1Horz">
      <w:tcPr>
        <w:shd w:val="clear" w:color="AEC4E0" w:fill="AEC4E0"/>
      </w:tcPr>
    </w:tblStylePr>
  </w:style>
  <w:style w:type="table" w:customStyle="1" w:styleId="129">
    <w:name w:val="Grid Table 5 Dark - Accent 2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band1Vert">
      <w:tcPr>
        <w:shd w:val="clear" w:color="E2AEAD" w:fill="E2AEAD"/>
      </w:tcPr>
    </w:tblStylePr>
    <w:tblStylePr w:type="band1Horz">
      <w:tcPr>
        <w:shd w:val="clear" w:color="E2AEAD" w:fill="E2AEAD"/>
      </w:tcPr>
    </w:tblStylePr>
  </w:style>
  <w:style w:type="table" w:customStyle="1" w:styleId="130">
    <w:name w:val="Grid Table 5 Dark - Accent 3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band1Vert">
      <w:tcPr>
        <w:shd w:val="clear" w:color="D0DFB2" w:fill="D0DFB2"/>
      </w:tcPr>
    </w:tblStylePr>
    <w:tblStylePr w:type="band1Horz">
      <w:tcPr>
        <w:shd w:val="clear" w:color="D0DFB2" w:fill="D0DFB2"/>
      </w:tcPr>
    </w:tblStylePr>
  </w:style>
  <w:style w:type="table" w:customStyle="1" w:styleId="131">
    <w:name w:val="Grid Table 5 Dark- Accent 4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band1Vert">
      <w:tcPr>
        <w:shd w:val="clear" w:color="C4B7D4" w:fill="C4B7D4"/>
      </w:tcPr>
    </w:tblStylePr>
    <w:tblStylePr w:type="band1Horz">
      <w:tcPr>
        <w:shd w:val="clear" w:color="C4B7D4" w:fill="C4B7D4"/>
      </w:tcPr>
    </w:tblStylePr>
  </w:style>
  <w:style w:type="table" w:customStyle="1" w:styleId="132">
    <w:name w:val="Grid Table 5 Dark - Accent 5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band1Vert">
      <w:tcPr>
        <w:shd w:val="clear" w:color="ACD8E4" w:fill="ACD8E4"/>
      </w:tcPr>
    </w:tblStylePr>
    <w:tblStylePr w:type="band1Horz">
      <w:tcPr>
        <w:shd w:val="clear" w:color="ACD8E4" w:fill="ACD8E4"/>
      </w:tcPr>
    </w:tblStylePr>
  </w:style>
  <w:style w:type="table" w:customStyle="1" w:styleId="133">
    <w:name w:val="Grid Table 5 Dark - Accent 6"/>
    <w:basedOn w:val="12"/>
    <w:qFormat/>
    <w:uiPriority w:val="99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band1Vert">
      <w:tcPr>
        <w:shd w:val="clear" w:color="FBCEAA" w:fill="FBCEAA"/>
      </w:tcPr>
    </w:tblStylePr>
    <w:tblStylePr w:type="band1Horz">
      <w:tcPr>
        <w:shd w:val="clear" w:color="FBCEAA" w:fill="FBCEAA"/>
      </w:tcPr>
    </w:tblStylePr>
  </w:style>
  <w:style w:type="table" w:customStyle="1" w:styleId="134">
    <w:name w:val="Таблица-сетка 6 цветная1"/>
    <w:basedOn w:val="12"/>
    <w:qFormat/>
    <w:uiPriority w:val="99"/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35">
    <w:name w:val="Grid Table 6 Colorful - Accent 1"/>
    <w:basedOn w:val="12"/>
    <w:qFormat/>
    <w:uiPriority w:val="99"/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136">
    <w:name w:val="Grid Table 6 Colorful - Accent 2"/>
    <w:basedOn w:val="1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137">
    <w:name w:val="Grid Table 6 Colorful - Accent 3"/>
    <w:basedOn w:val="12"/>
    <w:qFormat/>
    <w:uiPriority w:val="99"/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138">
    <w:name w:val="Grid Table 6 Colorful - Accent 4"/>
    <w:basedOn w:val="12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139">
    <w:name w:val="Grid Table 6 Colorful - Accent 5"/>
    <w:basedOn w:val="12"/>
    <w:qFormat/>
    <w:uiPriority w:val="99"/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140">
    <w:name w:val="Grid Table 6 Colorful - Accent 6"/>
    <w:basedOn w:val="12"/>
    <w:qFormat/>
    <w:uiPriority w:val="99"/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141">
    <w:name w:val="Таблица-сетка 7 цветная1"/>
    <w:basedOn w:val="12"/>
    <w:qFormat/>
    <w:uiPriority w:val="99"/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rFonts w:ascii="Arial" w:hAnsi="Arial"/>
        <w:b/>
        <w:color w:val="7F7F7F"/>
        <w:sz w:val="22"/>
      </w:rPr>
      <w:tcPr>
        <w:tcBorders>
          <w:top w:val="nil"/>
          <w:left w:val="nil"/>
          <w:bottom w:val="single" w:color="7F7F7F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cPr>
        <w:tcBorders>
          <w:top w:val="single" w:color="7F7F7F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F7F7F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F7F7F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42">
    <w:name w:val="Grid Table 7 Colorful - Accent 1"/>
    <w:basedOn w:val="12"/>
    <w:qFormat/>
    <w:uiPriority w:val="99"/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rFonts w:ascii="Arial" w:hAnsi="Arial"/>
        <w:b/>
        <w:color w:val="A6BFDD"/>
        <w:sz w:val="22"/>
      </w:rPr>
      <w:tcPr>
        <w:tcBorders>
          <w:top w:val="nil"/>
          <w:left w:val="nil"/>
          <w:bottom w:val="single" w:color="A6BFDD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cPr>
        <w:tcBorders>
          <w:top w:val="single" w:color="A6BFDD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cPr>
        <w:tcBorders>
          <w:top w:val="nil"/>
          <w:left w:val="nil"/>
          <w:bottom w:val="nil"/>
          <w:right w:val="single" w:color="A6BFDD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cPr>
        <w:tcBorders>
          <w:top w:val="nil"/>
          <w:left w:val="single" w:color="A6BFDD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143">
    <w:name w:val="Grid Table 7 Colorful - Accent 2"/>
    <w:basedOn w:val="12"/>
    <w:qFormat/>
    <w:uiPriority w:val="99"/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rFonts w:ascii="Arial" w:hAnsi="Arial"/>
        <w:b/>
        <w:color w:val="D99695"/>
        <w:sz w:val="22"/>
      </w:rPr>
      <w:tcPr>
        <w:tcBorders>
          <w:top w:val="nil"/>
          <w:left w:val="nil"/>
          <w:bottom w:val="single" w:color="D99695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cPr>
        <w:tcBorders>
          <w:top w:val="single" w:color="D996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cPr>
        <w:tcBorders>
          <w:top w:val="nil"/>
          <w:left w:val="nil"/>
          <w:bottom w:val="nil"/>
          <w:right w:val="single" w:color="D9969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top w:val="nil"/>
          <w:left w:val="single" w:color="D9969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144">
    <w:name w:val="Grid Table 7 Colorful - Accent 3"/>
    <w:basedOn w:val="12"/>
    <w:qFormat/>
    <w:uiPriority w:val="99"/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rFonts w:ascii="Arial" w:hAnsi="Arial"/>
        <w:b/>
        <w:color w:val="9ABB59"/>
        <w:sz w:val="22"/>
      </w:rPr>
      <w:tcPr>
        <w:tcBorders>
          <w:top w:val="nil"/>
          <w:left w:val="nil"/>
          <w:bottom w:val="single" w:color="9ABB59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cPr>
        <w:tcBorders>
          <w:top w:val="single" w:color="9ABB59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cPr>
        <w:tcBorders>
          <w:top w:val="nil"/>
          <w:left w:val="nil"/>
          <w:bottom w:val="nil"/>
          <w:right w:val="single" w:color="9ABB59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cPr>
        <w:tcBorders>
          <w:top w:val="nil"/>
          <w:left w:val="single" w:color="9ABB59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145">
    <w:name w:val="Grid Table 7 Colorful - Accent 4"/>
    <w:basedOn w:val="12"/>
    <w:qFormat/>
    <w:uiPriority w:val="99"/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rFonts w:ascii="Arial" w:hAnsi="Arial"/>
        <w:b/>
        <w:color w:val="B2A1C6"/>
        <w:sz w:val="22"/>
      </w:rPr>
      <w:tcPr>
        <w:tcBorders>
          <w:top w:val="nil"/>
          <w:left w:val="nil"/>
          <w:bottom w:val="single" w:color="B2A1C6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cPr>
        <w:tcBorders>
          <w:top w:val="single" w:color="B2A1C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cPr>
        <w:tcBorders>
          <w:top w:val="nil"/>
          <w:left w:val="nil"/>
          <w:bottom w:val="nil"/>
          <w:right w:val="single" w:color="B2A1C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top w:val="nil"/>
          <w:left w:val="single" w:color="B2A1C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146">
    <w:name w:val="Grid Table 7 Colorful - Accent 5"/>
    <w:basedOn w:val="12"/>
    <w:qFormat/>
    <w:uiPriority w:val="99"/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266779"/>
        <w:sz w:val="22"/>
      </w:rPr>
      <w:tcPr>
        <w:tcBorders>
          <w:top w:val="nil"/>
          <w:left w:val="nil"/>
          <w:bottom w:val="single" w:color="99D0DE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cPr>
        <w:tcBorders>
          <w:top w:val="single" w:color="99D0D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cPr>
        <w:tcBorders>
          <w:top w:val="nil"/>
          <w:left w:val="nil"/>
          <w:bottom w:val="nil"/>
          <w:right w:val="single" w:color="99D0D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cPr>
        <w:tcBorders>
          <w:top w:val="nil"/>
          <w:left w:val="single" w:color="99D0D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147">
    <w:name w:val="Grid Table 7 Colorful - Accent 6"/>
    <w:basedOn w:val="12"/>
    <w:qFormat/>
    <w:uiPriority w:val="99"/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B15407"/>
        <w:sz w:val="22"/>
      </w:rPr>
      <w:tcPr>
        <w:tcBorders>
          <w:top w:val="nil"/>
          <w:left w:val="nil"/>
          <w:bottom w:val="single" w:color="FAC396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cPr>
        <w:tcBorders>
          <w:top w:val="single" w:color="FAC39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cPr>
        <w:tcBorders>
          <w:top w:val="nil"/>
          <w:left w:val="nil"/>
          <w:bottom w:val="nil"/>
          <w:right w:val="single" w:color="FAC39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cPr>
        <w:tcBorders>
          <w:top w:val="nil"/>
          <w:left w:val="single" w:color="FAC39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14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FBFBF"/>
      </w:tcPr>
    </w:tblStylePr>
    <w:tblStylePr w:type="band1Horz">
      <w:tcPr>
        <w:shd w:val="clear" w:color="BFBFBF" w:fill="BFBFBF"/>
      </w:tcPr>
    </w:tblStylePr>
  </w:style>
  <w:style w:type="table" w:customStyle="1" w:styleId="14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/>
      </w:tcPr>
    </w:tblStylePr>
    <w:tblStylePr w:type="band1Horz">
      <w:tcPr>
        <w:shd w:val="clear" w:color="D2DFEE" w:fill="D2DFEE"/>
      </w:tcPr>
    </w:tblStylePr>
  </w:style>
  <w:style w:type="table" w:customStyle="1" w:styleId="15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2D2"/>
      </w:tcPr>
    </w:tblStylePr>
    <w:tblStylePr w:type="band1Horz">
      <w:tcPr>
        <w:shd w:val="clear" w:color="EFD2D2" w:fill="EFD2D2"/>
      </w:tcPr>
    </w:tblStylePr>
  </w:style>
  <w:style w:type="table" w:customStyle="1" w:styleId="15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ED5"/>
      </w:tcPr>
    </w:tblStylePr>
    <w:tblStylePr w:type="band1Horz">
      <w:tcPr>
        <w:shd w:val="clear" w:color="E5EED5" w:fill="E5EED5"/>
      </w:tcPr>
    </w:tblStylePr>
  </w:style>
  <w:style w:type="table" w:customStyle="1" w:styleId="15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/>
      </w:tcPr>
    </w:tblStylePr>
    <w:tblStylePr w:type="band1Horz">
      <w:tcPr>
        <w:shd w:val="clear" w:color="DFD8E7" w:fill="DFD8E7"/>
      </w:tcPr>
    </w:tblStylePr>
  </w:style>
  <w:style w:type="table" w:customStyle="1" w:styleId="15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/>
      </w:tcPr>
    </w:tblStylePr>
    <w:tblStylePr w:type="band1Horz">
      <w:tcPr>
        <w:shd w:val="clear" w:color="D1EAF0" w:fill="D1EAF0"/>
      </w:tcPr>
    </w:tblStylePr>
  </w:style>
  <w:style w:type="table" w:customStyle="1" w:styleId="15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DE4D0"/>
      </w:tcPr>
    </w:tblStylePr>
    <w:tblStylePr w:type="band1Horz">
      <w:tcPr>
        <w:shd w:val="clear" w:color="FDE4D0" w:fill="FDE4D0"/>
      </w:tcPr>
    </w:tblStylePr>
  </w:style>
  <w:style w:type="table" w:customStyle="1" w:styleId="155">
    <w:name w:val="Список-таблица 21"/>
    <w:basedOn w:val="12"/>
    <w:qFormat/>
    <w:uiPriority w:val="99"/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il"/>
          <w:bottom w:val="single" w:color="6F6F6F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il"/>
          <w:bottom w:val="single" w:color="6F6F6F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</w:style>
  <w:style w:type="table" w:customStyle="1" w:styleId="156">
    <w:name w:val="List Table 2 - Accent 1"/>
    <w:basedOn w:val="12"/>
    <w:qFormat/>
    <w:uiPriority w:val="99"/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</w:style>
  <w:style w:type="table" w:customStyle="1" w:styleId="157">
    <w:name w:val="List Table 2 - Accent 2"/>
    <w:basedOn w:val="12"/>
    <w:qFormat/>
    <w:uiPriority w:val="99"/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il"/>
          <w:bottom w:val="single" w:color="DB9B9A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il"/>
          <w:bottom w:val="single" w:color="DB9B9A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</w:style>
  <w:style w:type="table" w:customStyle="1" w:styleId="158">
    <w:name w:val="List Table 2 - Accent 3"/>
    <w:basedOn w:val="12"/>
    <w:qFormat/>
    <w:uiPriority w:val="99"/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</w:style>
  <w:style w:type="table" w:customStyle="1" w:styleId="159">
    <w:name w:val="List Table 2 - Accent 4"/>
    <w:basedOn w:val="12"/>
    <w:qFormat/>
    <w:uiPriority w:val="99"/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</w:style>
  <w:style w:type="table" w:customStyle="1" w:styleId="160">
    <w:name w:val="List Table 2 - Accent 5"/>
    <w:basedOn w:val="12"/>
    <w:qFormat/>
    <w:uiPriority w:val="99"/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</w:style>
  <w:style w:type="table" w:customStyle="1" w:styleId="161">
    <w:name w:val="List Table 2 - Accent 6"/>
    <w:basedOn w:val="12"/>
    <w:qFormat/>
    <w:uiPriority w:val="99"/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</w:style>
  <w:style w:type="table" w:customStyle="1" w:styleId="162">
    <w:name w:val="Список-таблица 31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63">
    <w:name w:val="List Table 3 - Accent 1"/>
    <w:basedOn w:val="12"/>
    <w:qFormat/>
    <w:uiPriority w:val="99"/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164">
    <w:name w:val="List Table 3 - Accent 2"/>
    <w:basedOn w:val="12"/>
    <w:qFormat/>
    <w:uiPriority w:val="99"/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</w:style>
  <w:style w:type="table" w:customStyle="1" w:styleId="165">
    <w:name w:val="List Table 3 - Accent 3"/>
    <w:basedOn w:val="12"/>
    <w:qFormat/>
    <w:uiPriority w:val="99"/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</w:style>
  <w:style w:type="table" w:customStyle="1" w:styleId="166">
    <w:name w:val="List Table 3 - Accent 4"/>
    <w:basedOn w:val="12"/>
    <w:qFormat/>
    <w:uiPriority w:val="99"/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</w:style>
  <w:style w:type="table" w:customStyle="1" w:styleId="167">
    <w:name w:val="List Table 3 - Accent 5"/>
    <w:basedOn w:val="12"/>
    <w:qFormat/>
    <w:uiPriority w:val="99"/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</w:style>
  <w:style w:type="table" w:customStyle="1" w:styleId="168">
    <w:name w:val="List Table 3 - Accent 6"/>
    <w:basedOn w:val="12"/>
    <w:qFormat/>
    <w:uiPriority w:val="99"/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</w:style>
  <w:style w:type="table" w:customStyle="1" w:styleId="169">
    <w:name w:val="Список-таблица 41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</w:style>
  <w:style w:type="table" w:customStyle="1" w:styleId="170">
    <w:name w:val="List Table 4 - Accent 1"/>
    <w:basedOn w:val="12"/>
    <w:qFormat/>
    <w:uiPriority w:val="99"/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</w:style>
  <w:style w:type="table" w:customStyle="1" w:styleId="171">
    <w:name w:val="List Table 4 - Accent 2"/>
    <w:basedOn w:val="12"/>
    <w:qFormat/>
    <w:uiPriority w:val="99"/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</w:style>
  <w:style w:type="table" w:customStyle="1" w:styleId="172">
    <w:name w:val="List Table 4 - Accent 3"/>
    <w:basedOn w:val="12"/>
    <w:qFormat/>
    <w:uiPriority w:val="99"/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</w:style>
  <w:style w:type="table" w:customStyle="1" w:styleId="173">
    <w:name w:val="List Table 4 - Accent 4"/>
    <w:basedOn w:val="12"/>
    <w:qFormat/>
    <w:uiPriority w:val="99"/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</w:style>
  <w:style w:type="table" w:customStyle="1" w:styleId="174">
    <w:name w:val="List Table 4 - Accent 5"/>
    <w:basedOn w:val="12"/>
    <w:qFormat/>
    <w:uiPriority w:val="99"/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</w:style>
  <w:style w:type="table" w:customStyle="1" w:styleId="175">
    <w:name w:val="List Table 4 - Accent 6"/>
    <w:basedOn w:val="12"/>
    <w:qFormat/>
    <w:uiPriority w:val="99"/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</w:style>
  <w:style w:type="table" w:customStyle="1" w:styleId="176">
    <w:name w:val="Список-таблица 5 темная1"/>
    <w:basedOn w:val="12"/>
    <w:qFormat/>
    <w:uiPriority w:val="99"/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</w:style>
  <w:style w:type="table" w:customStyle="1" w:styleId="177">
    <w:name w:val="List Table 5 Dark - Accent 1"/>
    <w:basedOn w:val="12"/>
    <w:qFormat/>
    <w:uiPriority w:val="99"/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</w:style>
  <w:style w:type="table" w:customStyle="1" w:styleId="178">
    <w:name w:val="List Table 5 Dark - Accent 2"/>
    <w:basedOn w:val="12"/>
    <w:qFormat/>
    <w:uiPriority w:val="99"/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</w:style>
  <w:style w:type="table" w:customStyle="1" w:styleId="179">
    <w:name w:val="List Table 5 Dark - Accent 3"/>
    <w:basedOn w:val="12"/>
    <w:qFormat/>
    <w:uiPriority w:val="99"/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</w:style>
  <w:style w:type="table" w:customStyle="1" w:styleId="180">
    <w:name w:val="List Table 5 Dark - Accent 4"/>
    <w:basedOn w:val="12"/>
    <w:qFormat/>
    <w:uiPriority w:val="99"/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</w:style>
  <w:style w:type="table" w:customStyle="1" w:styleId="181">
    <w:name w:val="List Table 5 Dark - Accent 5"/>
    <w:basedOn w:val="12"/>
    <w:qFormat/>
    <w:uiPriority w:val="99"/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</w:style>
  <w:style w:type="table" w:customStyle="1" w:styleId="182">
    <w:name w:val="List Table 5 Dark - Accent 6"/>
    <w:basedOn w:val="12"/>
    <w:qFormat/>
    <w:uiPriority w:val="99"/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band1Vert"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Horz"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</w:style>
  <w:style w:type="table" w:customStyle="1" w:styleId="183">
    <w:name w:val="Список-таблица 6 цветная1"/>
    <w:basedOn w:val="12"/>
    <w:qFormat/>
    <w:uiPriority w:val="99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184">
    <w:name w:val="List Table 6 Colorful - Accent 1"/>
    <w:basedOn w:val="12"/>
    <w:qFormat/>
    <w:uiPriority w:val="99"/>
    <w:tblPr>
      <w:tblBorders>
        <w:top w:val="single" w:color="4F81BD" w:sz="4" w:space="0"/>
        <w:bottom w:val="single" w:color="4F81BD" w:sz="4" w:space="0"/>
      </w:tblBorders>
    </w:tbl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85">
    <w:name w:val="List Table 6 Colorful - Accent 2"/>
    <w:basedOn w:val="12"/>
    <w:qFormat/>
    <w:uiPriority w:val="99"/>
    <w:tblPr>
      <w:tblBorders>
        <w:top w:val="single" w:color="D99695" w:sz="4" w:space="0"/>
        <w:bottom w:val="single" w:color="D99695" w:sz="4" w:space="0"/>
      </w:tblBorders>
    </w:tbl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186">
    <w:name w:val="List Table 6 Colorful - Accent 3"/>
    <w:basedOn w:val="12"/>
    <w:qFormat/>
    <w:uiPriority w:val="99"/>
    <w:tblPr>
      <w:tblBorders>
        <w:top w:val="single" w:color="C3D69B" w:sz="4" w:space="0"/>
        <w:bottom w:val="single" w:color="C3D69B" w:sz="4" w:space="0"/>
      </w:tblBorders>
    </w:tbl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187">
    <w:name w:val="List Table 6 Colorful - Accent 4"/>
    <w:basedOn w:val="12"/>
    <w:qFormat/>
    <w:uiPriority w:val="99"/>
    <w:tblPr>
      <w:tblBorders>
        <w:top w:val="single" w:color="B2A1C6" w:sz="4" w:space="0"/>
        <w:bottom w:val="single" w:color="B2A1C6" w:sz="4" w:space="0"/>
      </w:tblBorders>
    </w:tbl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188">
    <w:name w:val="List Table 6 Colorful - Accent 5"/>
    <w:basedOn w:val="12"/>
    <w:qFormat/>
    <w:uiPriority w:val="99"/>
    <w:tblPr>
      <w:tblBorders>
        <w:top w:val="single" w:color="92CCDC" w:sz="4" w:space="0"/>
        <w:bottom w:val="single" w:color="92CCDC" w:sz="4" w:space="0"/>
      </w:tblBorders>
    </w:tbl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89">
    <w:name w:val="List Table 6 Colorful - Accent 6"/>
    <w:basedOn w:val="12"/>
    <w:qFormat/>
    <w:uiPriority w:val="99"/>
    <w:tblPr>
      <w:tblBorders>
        <w:top w:val="single" w:color="FAC090" w:sz="4" w:space="0"/>
        <w:bottom w:val="single" w:color="FAC090" w:sz="4" w:space="0"/>
      </w:tblBorders>
    </w:tbl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190">
    <w:name w:val="Список-таблица 7 цветная1"/>
    <w:basedOn w:val="12"/>
    <w:qFormat/>
    <w:uiPriority w:val="99"/>
    <w:tblPr>
      <w:tblBorders>
        <w:right w:val="single" w:color="7F7F7F" w:sz="4" w:space="0"/>
      </w:tblBorders>
    </w:tblPr>
    <w:tblStylePr w:type="firstRow"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single" w:color="7F7F7F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cPr>
        <w:tcBorders>
          <w:top w:val="single" w:color="7F7F7F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cPr>
        <w:tcBorders>
          <w:top w:val="nil"/>
          <w:left w:val="nil"/>
          <w:bottom w:val="nil"/>
          <w:right w:val="single" w:color="7F7F7F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cPr>
        <w:tcBorders>
          <w:top w:val="nil"/>
          <w:left w:val="single" w:color="7F7F7F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191">
    <w:name w:val="List Table 7 Colorful - Accent 1"/>
    <w:basedOn w:val="12"/>
    <w:qFormat/>
    <w:uiPriority w:val="99"/>
    <w:tblPr>
      <w:tblBorders>
        <w:right w:val="single" w:color="4F81BD" w:sz="4" w:space="0"/>
      </w:tblBorders>
    </w:tblPr>
    <w:tblStylePr w:type="firstRow"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single" w:color="4F81BD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color="4F81BD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nil"/>
          <w:right w:val="single" w:color="4F81BD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top w:val="nil"/>
          <w:left w:val="single" w:color="4F81BD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92">
    <w:name w:val="List Table 7 Colorful - Accent 2"/>
    <w:basedOn w:val="12"/>
    <w:qFormat/>
    <w:uiPriority w:val="99"/>
    <w:tblPr>
      <w:tblBorders>
        <w:right w:val="single" w:color="D99695" w:sz="4" w:space="0"/>
      </w:tblBorders>
    </w:tblPr>
    <w:tblStylePr w:type="firstRow">
      <w:rPr>
        <w:rFonts w:ascii="Arial" w:hAnsi="Arial"/>
        <w:i/>
        <w:color w:val="D99695"/>
        <w:sz w:val="22"/>
      </w:rPr>
      <w:tcPr>
        <w:tcBorders>
          <w:top w:val="nil"/>
          <w:left w:val="nil"/>
          <w:bottom w:val="single" w:color="D99695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cPr>
        <w:tcBorders>
          <w:top w:val="single" w:color="D996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cPr>
        <w:tcBorders>
          <w:top w:val="nil"/>
          <w:left w:val="nil"/>
          <w:bottom w:val="nil"/>
          <w:right w:val="single" w:color="D99695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cPr>
        <w:tcBorders>
          <w:top w:val="nil"/>
          <w:left w:val="single" w:color="D99695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193">
    <w:name w:val="List Table 7 Colorful - Accent 3"/>
    <w:basedOn w:val="12"/>
    <w:qFormat/>
    <w:uiPriority w:val="99"/>
    <w:tblPr>
      <w:tblBorders>
        <w:right w:val="single" w:color="C3D69B" w:sz="4" w:space="0"/>
      </w:tblBorders>
    </w:tblPr>
    <w:tblStylePr w:type="firstRow">
      <w:rPr>
        <w:rFonts w:ascii="Arial" w:hAnsi="Arial"/>
        <w:i/>
        <w:color w:val="C3D69B"/>
        <w:sz w:val="22"/>
      </w:rPr>
      <w:tcPr>
        <w:tcBorders>
          <w:top w:val="nil"/>
          <w:left w:val="nil"/>
          <w:bottom w:val="single" w:color="C3D69B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cPr>
        <w:tcBorders>
          <w:top w:val="single" w:color="C3D69B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cPr>
        <w:tcBorders>
          <w:top w:val="nil"/>
          <w:left w:val="nil"/>
          <w:bottom w:val="nil"/>
          <w:right w:val="single" w:color="C3D69B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cPr>
        <w:tcBorders>
          <w:top w:val="nil"/>
          <w:left w:val="single" w:color="C3D69B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194">
    <w:name w:val="List Table 7 Colorful - Accent 4"/>
    <w:basedOn w:val="12"/>
    <w:qFormat/>
    <w:uiPriority w:val="99"/>
    <w:tblPr>
      <w:tblBorders>
        <w:right w:val="single" w:color="B2A1C6" w:sz="4" w:space="0"/>
      </w:tblBorders>
    </w:tblPr>
    <w:tblStylePr w:type="firstRow">
      <w:rPr>
        <w:rFonts w:ascii="Arial" w:hAnsi="Arial"/>
        <w:i/>
        <w:color w:val="B2A1C6"/>
        <w:sz w:val="22"/>
      </w:rPr>
      <w:tcPr>
        <w:tcBorders>
          <w:top w:val="nil"/>
          <w:left w:val="nil"/>
          <w:bottom w:val="single" w:color="B2A1C6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cPr>
        <w:tcBorders>
          <w:top w:val="single" w:color="B2A1C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cPr>
        <w:tcBorders>
          <w:top w:val="nil"/>
          <w:left w:val="nil"/>
          <w:bottom w:val="nil"/>
          <w:right w:val="single" w:color="B2A1C6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cPr>
        <w:tcBorders>
          <w:top w:val="nil"/>
          <w:left w:val="single" w:color="B2A1C6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195">
    <w:name w:val="List Table 7 Colorful - Accent 5"/>
    <w:basedOn w:val="12"/>
    <w:qFormat/>
    <w:uiPriority w:val="99"/>
    <w:tblPr>
      <w:tblBorders>
        <w:right w:val="single" w:color="92CCDC" w:sz="4" w:space="0"/>
      </w:tblBorders>
    </w:tblPr>
    <w:tblStylePr w:type="firstRow"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single" w:color="92CCDC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color="92CCDC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nil"/>
          <w:right w:val="single" w:color="92CCDC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top w:val="nil"/>
          <w:left w:val="single" w:color="92CCDC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96">
    <w:name w:val="List Table 7 Colorful - Accent 6"/>
    <w:basedOn w:val="12"/>
    <w:qFormat/>
    <w:uiPriority w:val="99"/>
    <w:tblPr>
      <w:tblBorders>
        <w:right w:val="single" w:color="FAC090" w:sz="4" w:space="0"/>
      </w:tblBorders>
    </w:tblPr>
    <w:tblStylePr w:type="firstRow">
      <w:rPr>
        <w:rFonts w:ascii="Arial" w:hAnsi="Arial"/>
        <w:i/>
        <w:color w:val="FAC090"/>
        <w:sz w:val="22"/>
      </w:rPr>
      <w:tcPr>
        <w:tcBorders>
          <w:top w:val="nil"/>
          <w:left w:val="nil"/>
          <w:bottom w:val="single" w:color="FAC09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cPr>
        <w:tcBorders>
          <w:top w:val="single" w:color="FAC09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cPr>
        <w:tcBorders>
          <w:top w:val="nil"/>
          <w:left w:val="nil"/>
          <w:bottom w:val="nil"/>
          <w:right w:val="single" w:color="FAC0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cPr>
        <w:tcBorders>
          <w:top w:val="nil"/>
          <w:left w:val="single" w:color="FAC0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19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19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</w:style>
  <w:style w:type="table" w:customStyle="1" w:styleId="19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20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customStyle="1" w:styleId="20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20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20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customStyle="1" w:styleId="204">
    <w:name w:val="Bordered &amp; Lined - Accent"/>
    <w:basedOn w:val="12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</w:style>
  <w:style w:type="table" w:customStyle="1" w:styleId="205">
    <w:name w:val="Bordered &amp; Lined - Accent 1"/>
    <w:basedOn w:val="12"/>
    <w:qFormat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</w:style>
  <w:style w:type="table" w:customStyle="1" w:styleId="206">
    <w:name w:val="Bordered &amp; Lined - Accent 2"/>
    <w:basedOn w:val="12"/>
    <w:qFormat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</w:style>
  <w:style w:type="table" w:customStyle="1" w:styleId="207">
    <w:name w:val="Bordered &amp; Lined - Accent 3"/>
    <w:basedOn w:val="12"/>
    <w:qFormat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</w:style>
  <w:style w:type="table" w:customStyle="1" w:styleId="208">
    <w:name w:val="Bordered &amp; Lined - Accent 4"/>
    <w:basedOn w:val="12"/>
    <w:qFormat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</w:style>
  <w:style w:type="table" w:customStyle="1" w:styleId="209">
    <w:name w:val="Bordered &amp; Lined - Accent 5"/>
    <w:basedOn w:val="12"/>
    <w:qFormat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</w:style>
  <w:style w:type="table" w:customStyle="1" w:styleId="210">
    <w:name w:val="Bordered &amp; Lined - Accent 6"/>
    <w:basedOn w:val="12"/>
    <w:qFormat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</w:style>
  <w:style w:type="table" w:customStyle="1" w:styleId="211">
    <w:name w:val="Bordered"/>
    <w:basedOn w:val="12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212">
    <w:name w:val="Bordered - Accent 1"/>
    <w:basedOn w:val="12"/>
    <w:qFormat/>
    <w:uiPriority w:val="99"/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</w:style>
  <w:style w:type="table" w:customStyle="1" w:styleId="213">
    <w:name w:val="Bordered - Accent 2"/>
    <w:basedOn w:val="12"/>
    <w:qFormat/>
    <w:uiPriority w:val="99"/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</w:style>
  <w:style w:type="table" w:customStyle="1" w:styleId="214">
    <w:name w:val="Bordered - Accent 3"/>
    <w:basedOn w:val="12"/>
    <w:qFormat/>
    <w:uiPriority w:val="99"/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</w:style>
  <w:style w:type="table" w:customStyle="1" w:styleId="215">
    <w:name w:val="Bordered - Accent 4"/>
    <w:basedOn w:val="12"/>
    <w:qFormat/>
    <w:uiPriority w:val="99"/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</w:style>
  <w:style w:type="table" w:customStyle="1" w:styleId="216">
    <w:name w:val="Bordered - Accent 5"/>
    <w:basedOn w:val="12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217">
    <w:name w:val="Bordered - Accent 6"/>
    <w:basedOn w:val="12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character" w:customStyle="1" w:styleId="218">
    <w:name w:val="Текст сноски Знак"/>
    <w:link w:val="22"/>
    <w:qFormat/>
    <w:uiPriority w:val="99"/>
    <w:rPr>
      <w:sz w:val="18"/>
    </w:rPr>
  </w:style>
  <w:style w:type="character" w:customStyle="1" w:styleId="219">
    <w:name w:val="Текст концевой сноски Знак"/>
    <w:link w:val="18"/>
    <w:qFormat/>
    <w:uiPriority w:val="99"/>
    <w:rPr>
      <w:sz w:val="20"/>
    </w:rPr>
  </w:style>
  <w:style w:type="paragraph" w:customStyle="1" w:styleId="220">
    <w:name w:val="TOC Heading"/>
    <w:unhideWhenUsed/>
    <w:qFormat/>
    <w:uiPriority w:val="39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221">
    <w:name w:val="Верхний колонтитул Знак"/>
    <w:basedOn w:val="11"/>
    <w:link w:val="24"/>
    <w:qFormat/>
    <w:uiPriority w:val="99"/>
  </w:style>
  <w:style w:type="character" w:customStyle="1" w:styleId="222">
    <w:name w:val="Нижний колонтитул Знак"/>
    <w:basedOn w:val="11"/>
    <w:link w:val="35"/>
    <w:qFormat/>
    <w:uiPriority w:val="0"/>
  </w:style>
  <w:style w:type="paragraph" w:customStyle="1" w:styleId="223">
    <w:name w:val="ConsPlusNormal"/>
    <w:qFormat/>
    <w:uiPriority w:val="0"/>
    <w:pPr>
      <w:widowControl w:val="0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character" w:customStyle="1" w:styleId="224">
    <w:name w:val="Текст выноски Знак"/>
    <w:link w:val="17"/>
    <w:qFormat/>
    <w:uiPriority w:val="0"/>
    <w:rPr>
      <w:rFonts w:ascii="Segoe UI" w:hAnsi="Segoe UI" w:cs="Segoe UI"/>
      <w:sz w:val="18"/>
      <w:szCs w:val="18"/>
    </w:rPr>
  </w:style>
  <w:style w:type="paragraph" w:customStyle="1" w:styleId="225">
    <w:name w:val="ConsPlusTitle"/>
    <w:qFormat/>
    <w:uiPriority w:val="99"/>
    <w:pPr>
      <w:widowControl w:val="0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paragraph" w:customStyle="1" w:styleId="226">
    <w:name w:val="Default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227">
    <w:name w:val="Текст примечания Знак"/>
    <w:basedOn w:val="11"/>
    <w:link w:val="20"/>
    <w:semiHidden/>
    <w:qFormat/>
    <w:uiPriority w:val="99"/>
  </w:style>
  <w:style w:type="character" w:customStyle="1" w:styleId="228">
    <w:name w:val="Тема примечания Знак"/>
    <w:basedOn w:val="227"/>
    <w:link w:val="21"/>
    <w:semiHidden/>
    <w:qFormat/>
    <w:uiPriority w:val="99"/>
    <w:rPr>
      <w:b/>
      <w:bCs/>
    </w:rPr>
  </w:style>
  <w:style w:type="paragraph" w:customStyle="1" w:styleId="229">
    <w:name w:val=".HEADERTEXT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2B4279"/>
      <w:lang w:val="ru-RU" w:eastAsia="ru-RU" w:bidi="ar-SA"/>
    </w:rPr>
  </w:style>
  <w:style w:type="paragraph" w:customStyle="1" w:styleId="230">
    <w:name w:val=".FORMAT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31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9DB8-8B2B-4D9D-9F61-5DBF0D1AA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AdmHMAO</Company>
  <Pages>14</Pages>
  <Words>6804</Words>
  <Characters>38783</Characters>
  <Lines>323</Lines>
  <Paragraphs>90</Paragraphs>
  <TotalTime>28</TotalTime>
  <ScaleCrop>false</ScaleCrop>
  <LinksUpToDate>false</LinksUpToDate>
  <CharactersWithSpaces>45497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2025-04-09T04:36:00Z</dcterms:created>
  <dc:creator>Бадрызлов Андрей Юрьевич</dc:creator>
  <cp:lastModifiedBy>Malceva</cp:lastModifiedBy>
  <cp:lastPrinted>2026-01-29T06:22:00Z</cp:lastPrinted>
  <dcterms:modified xsi:type="dcterms:W3CDTF">2026-03-16T10:21:22Z</dcterms:modified>
  <dc:title>ПРАВИТЕЛЬСТВО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D6B395A55F474516B7E6DA2AB717311C_13</vt:lpwstr>
  </property>
</Properties>
</file>